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DIVÓRCIO</w:t>
      </w:r>
    </w:p>
    <w:p>
      <w:r>
        <w:rPr>
          <w:i/>
          <w:iCs/>
          <w:color w:val="666666"/>
        </w:rPr>
        <w:t xml:space="preserve">SEPARAÇÃO JUDICIAL NÃO CONSENSUAL</w:t>
      </w:r>
    </w:p>
    <w:p/>
    <w:p/>
    <w:p>
      <w:r>
        <w:t xml:space="preserve">AUDIÊNCIA PRÉVIA DE CONCILIAÇÃO — DESNECESSIDADE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o exigindo a lei, que prevê o rito ordinário para a hipótese de divórcio direto, não há que se falar em audiência de conciliação prévia, máxime que nada impede que a tentativa de conciliação seja realizada na própria audiência de instrução e julgamento, o que na espécie não foi possível ante a revelia do réu. Ac. de 17-02-1993 Arquivo do EMFOR, TJ/2.534 EMENTÁRIO FORENSE. Maio, 1995. Ano XLVII. Nº 558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2026-06-17T14:04:58.497Z</dcterms:created>
  <dcterms:modified xsi:type="dcterms:W3CDTF">2026-06-17T14:04:58.497Z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