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DIVÓRCIO</w:t>
      </w:r>
    </w:p>
    <w:p>
      <w:r>
        <w:rPr>
          <w:i/>
          <w:iCs/>
          <w:color w:val="666666"/>
        </w:rPr>
        <w:t xml:space="preserve">SEPARAÇÃO JUDICIAL NÃO CONSENSUAL</w:t>
      </w:r>
    </w:p>
    <w:p/>
    <w:p>
      <w:r>
        <w:rPr>
          <w:b/>
          <w:bCs/>
        </w:rPr>
        <w:t xml:space="preserve">Recurso: </w:t>
      </w:r>
      <w:r>
        <w:t xml:space="preserve">RE 40.221-</w:t>
      </w:r>
    </w:p>
    <w:p/>
    <w:p>
      <w:r>
        <w:t xml:space="preserve">CONCESSÃO — SE DEPENDE DE PRÉVIA PARTILHA DOS BENS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DIVÓRCIO DIRETO PODE SER CONCEDIDO SEM QUE HAJA PRÉVIA PARTILHA DOS BENS Referência: RE 40.221-SP (3ªT 10/09/96 - DJ 21/10/96) RE 11.292-PR (4ªT 15/06/93 - DJ 30/08/93) RE 40. 020-SP (4ªT 22/08/95 - DJ 02/10/95) Segunda Seção, na sessão ordinária de 08 de outubro de 1997. DJ nº 205, de 23 OUT 1997 EMENTÁRIO FORENSE. Janeiro, 1998. Ano LI. Nº 590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2026-09-11T00:09:01.762Z</dcterms:created>
  <dcterms:modified xsi:type="dcterms:W3CDTF">2026-09-11T00:09:01.762Z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