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DIVÓRCIO</w:t>
      </w:r>
    </w:p>
    <w:p>
      <w:r>
        <w:rPr>
          <w:i/>
          <w:iCs/>
          <w:color w:val="666666"/>
        </w:rPr>
        <w:t xml:space="preserve">SEPARAÇÃO JUDICIAL NÃO CONSENSUAL</w:t>
      </w:r>
    </w:p>
    <w:p/>
    <w:p>
      <w:r>
        <w:rPr>
          <w:b/>
          <w:bCs/>
        </w:rPr>
        <w:t xml:space="preserve">Julgado em: </w:t>
      </w:r>
      <w:r>
        <w:t xml:space="preserve">21/08/1989</w:t>
      </w:r>
    </w:p>
    <w:p/>
    <w:p>
      <w:r>
        <w:t xml:space="preserve">CONVERSÃO DA SEPARAÇÃO SEM RESSALVA — RENÚNCIA CARACTERIZADA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Esta Corte, na AC 949/89, relator o eminente Des. RENATO MANESCHY, decidiu em questão semelhante, com a seguinte ementa, "verbis": "Alimentos. Casal separado pelo desquite há cerca de trinta anos, com a renúncia da mulher à percepção de pensão. Embora doutrina e jurisprudência entendam ser irrenunciável a pensão, cujo direito apenas pode não ser exercido não se justifica decorridos mais de trinta anos de separação, sobretudo quando a ex-mulher tem atividade remunerada, percebendo cerca de metade do que recebe o ex-marido, e tem imóvel próprio, enquanto este que é aposentado do INPS, contraiu novas núpcias e é portador de cardiopatia grave" (julgado em 22-8-89). Ac. de 05-12-1989 Arquivo do EMFOR - TJ/2.134 EMFOR 510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Convertida a separação em divórcio, sem ressalva da obrigação do marido a prestar alimentos à mulher, não há mais invocar norma do artigo 404 do Código Civil.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2026-06-17T14:03:50.393Z</dcterms:created>
  <dcterms:modified xsi:type="dcterms:W3CDTF">2026-06-17T14:03:50.393Z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