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Julgado em: </w:t>
      </w:r>
      <w:r>
        <w:t xml:space="preserve">11/11/1981</w:t>
      </w:r>
    </w:p>
    <w:p/>
    <w:p>
      <w:r>
        <w:t xml:space="preserve">RÉU PILHADO NO USO DA DROGA — FALTA DE POSSE DA DROGA - ABSOLVIÇÃO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Pelo que consta dos autos, J.T.S. comprou maconha em São Lourenço e a levou para Carmo de Minas. Foram surpreendidos pela Polícia quando faziam uso da substância fumando um cigarro. Em poder de J.T. encontraram 10 gramas da erva e um cigarro já pronto. - O artigo 16, da Lei 6.368, fala em "adquirir, guardar ou trazer consigo, para uso próprio, a substância entorpecente..." - O apelante (E.A.R.) não adquiriu, nem guardava, nem trazia consigo aquela maconha encontrada no bolso de J.T., nem ela lhe pertencia. Estava sendo iniciado no vício pelo co-réu que lhe dava tragadas de seu cigarro. O que pune, pela letra da lei, é a posse da substância e não o uso momentâneo da mesma. E, não havendo a posse, porque nada se encontrou em poder do réu E., não houve o crime definido no art. 16 da citada Lei 6.368. - Dou provimento à apelação para absolver o apelante. Julgado em 12-11-1981 Jurisprudência Mineira. Vol. 84 - Pág. 279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Absolve-se aquele que, pilhado no uso momentâneo de maconha, sendo iniciado no vício, não tinha a posse da substância entorpecente, que era portada por outrem.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2026-10-26T06:02:12.337Z</dcterms:created>
  <dcterms:modified xsi:type="dcterms:W3CDTF">2026-10-26T06:02:12.337Z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