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11/11/1981</w:t>
      </w:r>
    </w:p>
    <w:p/>
    <w:p>
      <w:r>
        <w:t xml:space="preserve">RÉU PILHADO NO USO DA DROGA — FALTA DE POSSE DA DROGA - ABSOLVIÇÃO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Pelo que consta dos autos, J.T.S. comprou maconha em São Lourenço e a levou para Carmo de Minas. Foram surpreendidos pela Polícia quando faziam uso da substância fumando um cigarro. Em poder de J.T. encontraram 10 gramas da erva e um cigarro já pronto. - O artigo 16, da Lei 6.368, fala em "adquirir, guardar ou trazer consigo, para uso próprio, a substância entorpecente..." - O apelante (E.A.R.) não adquiriu, nem guardava, nem trazia consigo aquela maconha encontrada no bolso de J.T., nem ela lhe pertencia. Estava sendo iniciado no vício pelo co-réu que lhe dava tragadas de seu cigarro. O que pune, pela letra da lei, é a posse da substância e não o uso momentâneo da mesma. E, não havendo a posse, porque nada se encontrou em poder do réu E., não houve o crime definido no art. 16 da citada Lei 6.368. - Dou provimento à apelação para absolver o apelante. Julgado em 12-11-1981 Jurisprudência Mineira. Vol. 84 - Pág. 279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Absolve-se aquele que, pilhado no uso momentâneo de maconha, sendo iniciado no vício, não tinha a posse da substância entorpecente, que era portada por outrem.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2026-07-28T00:18:14.337Z</dcterms:created>
  <dcterms:modified xsi:type="dcterms:W3CDTF">2026-07-28T00:18:14.337Z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