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21/02/1980</w:t>
      </w:r>
    </w:p>
    <w:p/>
    <w:p>
      <w:r>
        <w:t xml:space="preserve">TER DIRIGIDO VEÍCULO SEM HABILITAÇÃO — SE A HIPÓTESE ESTÁ INCLUÍDA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deste E. Tribunal tem decidido que: "Não sendo o acusado encontrado efetivamente dirigindo o automotor, não há que falar na contravenção do art. 32 do estatuto especial" ("Julgados" 32/328, fasc. 3, junho de 1975). - Todavia, entendemos que tendo a lei empregado o verbo no infinitivo e não no gerúndio, é claro que inclui a hipótese de ter o agente dirigido o veículo. E tanto isso é verdade que a lei não exige o flagrante para a instauração do competente processo. - Na espécie dos autos, a prova de que o acusado tinha acabado de dirigir (...) é categórica, eis que ele próprio admitiu isso, sendo tal confissão confirmada pelo depoimento da testemunha que estava em sua companhia. - Nessas condições, sem embargo do v. acórdão citado, fica confirmado a sentença de primeira instância, que decidiu a espécie com inegável acerto. Julgado em 22-02-1980 Revista dos Tribunais. Agosto, 1980 - Vol. 538 - Pág. 375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32 da Lei das Contravenções Penais. - Tendo a Lei das Contravenções Penais, no art. 32, empregado o verbo "dirigir" no infinitivo e não no gerúndio, é claro que inclui a hipótese de ter o agente dirigido o veículo sem a necessária habilitação legal. E tanto isso é verdade que ela lhe exige o flagrante para a instauração da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2026-07-27T23:19:19.453Z</dcterms:created>
  <dcterms:modified xsi:type="dcterms:W3CDTF">2026-07-27T23:19:19.453Z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