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10/03/1983</w:t>
      </w:r>
    </w:p>
    <w:p/>
    <w:p>
      <w:r>
        <w:t xml:space="preserve">EXECUÇÃO DE DILIGÊNCIA — QUANDO É EXCESSIVA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denunciado pela prática do crime previsto no art. 157, § 2º, I e II c/c art. 25 do Código Penal, esteve presente ao processo-crime, sendo interrogado e exercitado a sua defesa, vindo a final absolvido por falta de provas, nos termos do art. 386, VI do CPP. - Livrou-se, solto não tendo sido tida por conveniente a decretação de sua prisão preventiva por qualquer dos motivos autorizados na lei, e assim, na fase processual própria para a adoção da medida, que é sem dúvida a fase do inquérito policial ou da instrução criminal, nos precisos termos do art. 311 do CPP. - A grave medida que veio a ser adotada pelo Tribunal paulista, e a que se visa remediar, não me parece recomendável e justificada diante dos fatos e da lei. - Considere-se, primeiro, que, absolvido o réu e havendo apelação do Ministério Público, mesmo estando até então preso, o réu é solto, o que é representativo do valor atribuído pela lei ao absolvido pela primeira instância, o que se deve ser infirmado em circunstâncias excepcionalíssimas. - Tais circunstâncias, porém, não ocorrem. As razões genéricas invocadas pelo Tribunal para decretar a prisão, não são convincentes, enquanto querem se reportar à conveniência da instrução criminal e ao asseguramento da aplicação da lei penal. - Na verdade, o Egrégio Tribunal quer deduzir a verificação da hipótese legal da prisão preventiva a um fato determinado e específico, o da recusa do réu a comparecer ao ato de reconhecimento, diligência determinada pelo Juízo de apelação, sendo de notar que, como informado, o réu não compareceu por determinação do advogado. - Ora, sendo essa sem dúvida a motivação da p risão há certamente um excesso na medida determinada. - Se a lei confere meios adequados e pertinentes para a realização dos atos processuais determinados pelo juiz, a relegação desses meios proporcionados à finalidade para utilizar medidas mais gravosas em detrimento da liberdade do indivíduo vem a configurar em abuso de poder. - Recusando-se o réu ao comparecimento da audiência de reconhecimento, que é a única diligência que se tem em mira e o único fato novo a partir da absolvição e da instauração do Juízo de apelação, pode o Juiz mandar conduzi-lo nos inequívocos termos do art. 260 do Código de Processo Penal. - Ora, se desse modo é alcançado, com menor ônus para o paciente, o objetivo único que se tem em mira, a prisão preventiva, decretada de inopino na instância superior, aparece abusiva e ilegal. - "Data venia", concedo a ordem para anular o decreto de prisão, ressalvada a medida de condução do acusado nos termos do art. 260 do CPP. Julgado em 11-03-1983 Revista Trimestral de Jurisprudência. Agosto, 1983 - Vol. 105 - Pág. 570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excessiva, e por isso injustificada, a prisão preventiva decretada na segunda instância, somente para assegurar a execução de diligência em relação à qual o artigo 260 do Código de Processo Penal, oferece meio adequado e menos constrangedor.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2026-07-28T00:18:15.976Z</dcterms:created>
  <dcterms:modified xsi:type="dcterms:W3CDTF">2026-07-28T00:18:15.976Z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