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MINISTÉRIO PÚBLICO</w:t>
      </w:r>
    </w:p>
    <w:p>
      <w:r>
        <w:rPr>
          <w:i/>
          <w:iCs/>
          <w:color w:val="666666"/>
        </w:rPr>
        <w:t xml:space="preserve">RECURSO EM SENTIDO ESTRITO</w:t>
      </w:r>
    </w:p>
    <w:p/>
    <w:p>
      <w:r>
        <w:rPr>
          <w:b/>
          <w:bCs/>
        </w:rPr>
        <w:t xml:space="preserve">Julgado em: </w:t>
      </w:r>
      <w:r>
        <w:t xml:space="preserve">31/05/1982</w:t>
      </w:r>
    </w:p>
    <w:p/>
    <w:p>
      <w:r>
        <w:t xml:space="preserve">QUANDO O RETARDAMENTO DO PROCESSO NÃO CONSTITUI CONSTRANGIMENTO ILEGAL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verdade que, segundo a lição jurisprudencial, "tratando-se de alegação de ilegalidade, resultante de demora no andamento do processo, o elemento tempo transcorrido tem que ser considerado em cada oportunidade, porque é fator que necessariamente pode modificar a questão proposta; daí admitir-se a renovação do pedido" (Rev. dos Tribs., vol 480/280). - Isto, porém, no caso de réu preso, não quando está foragido. Como se vê do seguinte aresto do Pretório Excelso. Relator o saudoso Ministro RODRIGUES ALCKMIN: "Decreto de prisão preventiva suficientemente fundamentado. Inexistência de constrangimento ilegal pelo retardamento do processo, foragido que se acha o réu - Recurso de 'habeas corpus' não provido" (DJU, 03-09-74, pág. 6.565). - Na espécie em causa, conforme consta dos autos apensados, o paciente encontra-se há meses foragido, tendo da prisão se evadido por duas vezes, quando e no momento em que quis. Deveras impressionante a facilidade com que conseguiu fazê-lo. - ......................................................................................... - Denega-se a ordem. Julgado em 01-06-1982 Jurisprudência Catarinense. 3º Trimestre, 1982 - Nº XXXVII Pág. 384 EMFOR 419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Estando o paciente foragido, tendo fugido da prisão logo após denegado o primeiro pedido, o retardamento do processo não caracteriza constrangimento ilegal.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2026-10-26T03:52:22.667Z</dcterms:created>
  <dcterms:modified xsi:type="dcterms:W3CDTF">2026-10-26T03:52:22.667Z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