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04/06/1981</w:t>
      </w:r>
    </w:p>
    <w:p/>
    <w:p>
      <w:r>
        <w:t xml:space="preserve">MENÇÃO DO FATO DELITUOSO — FALTA - QUANDO NÃO HÁ DEFEITO SUBSTANCIAL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dos autos, verifico que o inquérito policial contra o ora paciente foi requerido por petição firmada pelo mesmo advogado que, posteriormente, assinou a inicial da ação penal. Naquela petição, os fatos tidos como delituosos foram minuciosamente descritos. Ademais, o patrono da ofendida, naquela oportunidade, apresentou procuração que lhe dava poderes especiais para promover instauração de inquérito policial contra o ora paciente, não se narrando, porém, o fato criminoso. Sucede, todavia, que ouvida, pela autoridade policial, a ofendida, devidamente assistida por seu pai, ratificou ela, dias depois de seus genitores haverem registrado na Delegacia a queixa de sedução, "por inteiro o teor da petição inicial" ou seja, da petição que requeria a abertura do inquérito policial. - Posteriormente, o mesmo advogado, com procuração que lhe dava também poderes especiais para mover ação penal contra o ora paciente, mas que não fazia menção ao fato criminoso, promoveu a ação por meio de inicial, na qual a descrição do fato criminoso é reprodução "ipis litteris" da de requerimento da instauração do inquérito policial. - ................................................................................... - Ora, como doutrina e Jurisprudência sustentam, a menção ao fato criminoso, aludida no artigo 44 do CPP, é necessária para que se firme e responsabilidade do mandante se se verificar o caso de denunciação caluniosa. Por isso mesmo, se a ofendida subscrever a queixa juntamente com seu advogado (que é quem tem a capacidade postulatória), não se leva em consideração o fato de a procuração permanecer com o vício formal da falta de menção do fato criminoso: o endosso, por parte da vítima, das afirmações de seu patrono, a torna responsável na hipótese de denunciação caluniosa, embora persista, formalmente, o defeito do instrumento do mandato judicial. - ............................................................... - ... Ora, o delito de denunciação caluniosa ocorre quando se dá causa "a instauração de investigação policial ou de processo judicial contra alguém, imputando-lhe crime de que o sabe inocente, o que implica dizer que, na espécie, não apenas é inequívoco que o patrono da ofendida não fez acusações outras que não as da própria vítima, mas também que, se vier a caracterizar-se o crime de denunciação caluniosa a responsabilidade já se caracterizou com a ratificação expressa da vítima em suas declarações à autoridade policial, as quais estão firmadas, também, por seu genitor, e são - como já se acentuou - exatamente as mesmas constantes da inicial da ação penal. - Essa peculiaridade do caso em exame me leva a concluir que, na espécie, não há defeito substancial, mas simplesmente formal, já que resguardados estão, sem a menor dúvida, os interesses que o artigo 44 do CPP visa a garantir com a menção do fato criminoso a que alude, e interesses estes que, como bem acentuou o acórdão recorrido, dizem "mais respeito à querelante e seu procurador, do que propriamente ao sujeito passivo da relação processual". - É de aplicar-se, pois, à espécie, o mesmo princípio que informa o inciso II do art. 572 do CPP ("As nulidades previstas no art. 564, ... nº IV, considerar-se-ão sanadas: II - se, praticado por outra forma, o ato houver atingido o seu fim"). - Em face do exposto, e acolhendo o parecer da Procuradoria-Geral da República, nego provimento ao presente recurso. Julgado em 05-06-1981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ofendida subscrever a queixa juntamente com seu advogado (que é quem tem a capacidade postulatória), não se leva em consideração o fato de a procuração permanecer com o vicio formal da falta de menção do fato criminoso: o endosso, por parte da vítima, das afirmações de seu patrono, a torna responsável na hipótese de denunciação caluniosa, embora persista, formalmente, o defeito do instrumento do mandato judical.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2026-10-26T06:06:04.822Z</dcterms:created>
  <dcterms:modified xsi:type="dcterms:W3CDTF">2026-10-26T06:06:04.822Z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