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MINISTÉRIO PÚBLICO</w:t>
      </w:r>
    </w:p>
    <w:p>
      <w:r>
        <w:rPr>
          <w:i/>
          <w:iCs/>
          <w:color w:val="666666"/>
        </w:rPr>
        <w:t xml:space="preserve">RECURSO EM SENTIDO ESTRITO</w:t>
      </w:r>
    </w:p>
    <w:p/>
    <w:p>
      <w:r>
        <w:rPr>
          <w:b/>
          <w:bCs/>
        </w:rPr>
        <w:t xml:space="preserve">Relator: </w:t>
      </w:r>
      <w:r>
        <w:t xml:space="preserve">Roberto Guimarães</w:t>
      </w:r>
    </w:p>
    <w:p/>
    <w:p>
      <w:r>
        <w:t xml:space="preserve">01. COMISSÃO DE JURISPRUDÊNCIA DOS JUIZADOS ESPECIAIS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01: Paciente preso em flagrante delito por infração ao art. 19 da LCP sem efetiva formação de culpa no prazo legal, por ausência de oferecimento de denúncia, e sem a observância dos dispositivos da Lei nº 9.099/95 cabíveis na espécie. Relaxamento de prisão pelo Juízo apontado co-autor, que restou infrutífera por força de processo-crime outro a que responde o paciente. Pedido prejudicado por perda do objeto. (Acórdão da 3ª Turma Recursal Criminal - Recurso nº 008/97- Rel. Juiz Roberto Guimarães). EMENTA 02: Contravenção penal. Deslocamento da competência do Juizado Especial Criminal para o Juízo Criminal comum por força do art. 66 da Lei nº 9.099/95.Habeas Corpus contra ato do Juízo Criminal. Competência originária do Tribunal de Alçada Criminal. (Acórdão da 1ª Turma Recursal Criminal - Recurso nº 46/97- Rel. Juiz Jaime Dias Pinheiro Filho). EMENTA 03: Crime de abuso de autoridade. Trancamento da ação penal. Ausência dos requisitos para recebimento da denúncia. Lei nº 9.099/95 inaplicável à espécie. (Acórdão da 2ª Turma Recursal Criminal - Recurso nº 125/97- Rel. Juiz José Carlos Maldonado de Carvalho). EMENTA 04: Conflito negativo de competência. Não esgotados todos os meios necessários à citação do acusado, inaplicável a regra prevista no parágrafo único do artigo 66 da Lei nº 9.099/95. Competência do Juizado Especial Criminal. (Acórdão da 1ª Turma Recursal Criminal - Conflito de competências nº 1.197/97 - Rel. Juiz Jaime Dias Pinheiro Filho). EMENTA 05: Queixa-crime subsidiária - procuração que não faz menção ao fato criminoso - violação ao artigo 44 do C.P.P. - ilegitimidade de representação - recurso não conhecido. (Acórdão do 4ª Turma Recursal dos Juizados Especiais Criminais - Recurso nº 131/97 - Rel. juiz Roberto Rocha Ferreira). EMENTA 06: Apelação Criminal. Delito de baixo potencial ofensivo (artigo 129 do Código Penal). Aplicabilidade das normas de direito material da lei mais benéfica - a Lei nº 9.099/95, aos processos em curso, inclusive aqueles já julgados pelo Juízo monocrático por força da retroatividade da lei mais benigna (lex mitior), de acordo com o artigo 5º, inciso XL, da Constituição Federal, e artigo 2º do Código Penal. (Acórdão da 4º Turma Recursal dos Juizados Especiais Criminais - Recurso nº 189/97 - Rel. juiz Marcos Antonio de Bakker). COMISSÃO DE JURISPRUDÊNCIA DOS JUIZADOS ESPECIAIS Coordenador: José Carlos Maldonado de Carvalho Colaboradores: Luiz José da Silva Guimarães Filho Sirley Abreu Biondi Marcus Antonio de Bakker Antonio Iloizio Barros Bastos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lex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2026-10-26T02:50:26.257Z</dcterms:created>
  <dcterms:modified xsi:type="dcterms:W3CDTF">2026-10-26T02:50:26.257Z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