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27/05/1982</w:t>
      </w:r>
    </w:p>
    <w:p/>
    <w:p>
      <w:r>
        <w:t xml:space="preserve">OMISSÃO DE CO-RÉU COMO PARTICIPANTE DO CONCURSO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Preciso é o parecer da douta Procuradoria-Geral da República..., "verbis": "O crime de quadrilha está descrito na denuncia... e é atribuído a "todos os denunciados"... Como a ré se defende dos fatos descritos, e não do crime capitulado (RHC 56.769, DJ de 16-03-79, 54.690, DJ 03-12-76; RHC 53.692, de 31-10-75, etc), podia o juiz, na sentença, sem alterar a imputação, corrigir a capitulação, como de fato o fez, valendo-se da regra contida novo art. 383 do CPP." - ........................................................................................... - Em realidade, quanto a todos os denunciados, a denuncia asseverou: "no curso desse ano de 1980, todos os denunciados, e ainda o elemento conhecido por Boca, cujos dados qualificativos ainda não foram obtidos associaram-se, de forma estável e permanente, para a prática de crime, os quais eram perpetrados ora por todos os integrantes do banco ora por apenas alguns deles"... A seguir, a denúncia descreve o roubo do automóvel Fiat, a 29-09-1980, cerca das 22:30 horas, perpetrado pela paciente e mais dois dos co-réus. A paciente veio a ser presa, em razão desse fato, no o desdobramento das diligências policiais, conforme está na denúncia... ao classificar a conduta de todos, salvo a paciente, teve como incursos nos arts. 157, § 2º, incisos I e II; 288, parágrafos únicos, ambos do Código Penal na forma do art. 51, "caput", do mesmo diploma. Quanto à paciente, não referiu a peça acusatória, apenas, o art. 288, par ágrafo único, do C.P., embora lhe fosse imputado crime do art. 157, § 2º, incisos I e II (duas vezes), c.c. o art. 51, "caput", do Código Penal, ou seja, prática dos delitos em concurso material. Sucede, entretanto, que a denúncia, de explícito, acusou a paciente de entregar com os demais quadrilha, "ut" art. 288, do diploma criminal. Dessa maneira, a sentença atendeu o aos termos da denúncia, atribuindo à recorrente os delitos de quadrilha e roubo, em concurso material. Observou o juiz... ter havido "esquecimento, realmente, na inclusão deste crime na capitulação". A prática dos ilícitos em concurso material está clara, quanto a todos os denunciados, inclusive a paciente, ao aludir a peça acusatória ao art. 51, "caput", do Código Penal. Não há, portanto, em sede de "habeas corpus", decretar a nulidade da sentença, que não infringiu o art. 383, do diploma criminal. - Do exposto, nego provimento ao recurso. Julgado em 28-05-1982 Revista Trimestral de Jurisprudência. Abril, 1983 - Vol. 104 - Pág. 104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a denúncia, de explícito, imputado à paciente, juntamente com os demais co-réus, a prática também do crime de quadrilha ou bando e, na forma do art. 288, parágrafo único, do Código Penal, não é nula a sentença, que a condenou, em concurso material, pelas delitos de roubo de quadrilha, tão só, em razão do fato de se haver omitido, na peça acusatória, referência, quanto à recorrente, a ou a art. 288, parágrafo único, do C.P.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2026-10-26T03:35:07.113Z</dcterms:created>
  <dcterms:modified xsi:type="dcterms:W3CDTF">2026-10-26T03:35:07.113Z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