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26/08/1982</w:t>
      </w:r>
    </w:p>
    <w:p/>
    <w:p>
      <w:r>
        <w:t xml:space="preserve">CONFLITO NEGATIVO ENTRE JUIZ E TRIBUNAL — QUANDO SE FIRMA A DESTE ÚLTIMO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é inusitada: um Juiz de Direito e um Tribunal de Justiça, do mesmo Estado, se dizem igualmente incompetentes para conhecer e decidir pedido de "habeas corpus", impetrado por um cidadão, indigitado autor de um crime de lesão corporal. - Em verdade, competente - o Tribunal de Justiça do Estado. Consoante dispõe o art. 153, § 13, final, da Constituição Federal, "a prisão ou detenção de qualquer pessoa será imediatamente comunicada ao juiz competente, que a relaxará, se não for legal". - Ora, se o Juiz recebeu os autos de prisão em flagrante e os mandou com vista ao Ministério Público, obviamente aceitou como legal a prisão em flagrante do paciente. Tornando-se, portanto, a autoridade coatora, ficou impedido de conhecer, para deferir ou negar a ordem impetrada. - Dessarte, o Tribunal "a quo" é que é o competente para apreciar o pedido. A coação emana de um Juiz de 1ª Instância. - ............................................................................................ - É o meu voto. Julgado em 27-08-1982 Revista Trimestral de Jurisprudência. Abril, 1983 - Vol. 104 - Pág. 128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para conhecer a ordem de "habeas corpus" é o Tribunal de Justiça "a quo", porque, aceitando o juiz de direito como legal a prisão em flagrante, se tornou a autoridade coatora.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2026-07-27T23:42:56.124Z</dcterms:created>
  <dcterms:modified xsi:type="dcterms:W3CDTF">2026-07-27T23:42:56.124Z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