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15/09/1980</w:t>
      </w:r>
    </w:p>
    <w:p/>
    <w:p>
      <w:r>
        <w:t xml:space="preserve">RÉU PRIMÁRIO E DE BONS ANTECEDENTES — SE O BENEFÍCIO É APLICÁVEL AO RÉU QUE ESTEJA FORAGIDO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merece provimento em parte, em face do § 2º do art. 408 do Código de Processo Penal, "in verbis": «§ 2º - Se o réu for primário e de bons antecedentes, poderá o juiz deixar de decretar-lhe a prisão ou revogá-la, caso já se encontre preso. » - Consoante pondera o parecer: « Uma coisa é ficar estancado o processamento do feito, porque a decisão de pronúncia não chegou ao conhecimento pessoal do réu, como o exige a lei, e outra bem diversa é a postulação incidental do réu, almejando a concessão do benefício de aguardar em liberdade seu julgamento pelo Tribunal Popular, daí porque impossível a esta segunda situação sustar-lhe a prestação jurisdicional, também, até que o pronunciado, preso, seja intimado da decisão. Quando o § 2º, do art. 408, concede a faculdade ao magistrado de deferir, ou não, o que enuncia, ao réu pronunciado, não o exime de declarar, o que lhe é solicitado à luz do mencionado dispositivo, mesmo que o réu esteja foragido. Tal norma, sem dúvida, também confere ao réu direito subjetivo processual à declaração do que pede». - Impõe-se que o juiz competente aprecie a pretensão dos réus, baseado no citado parágrafo, deferindo-a ou não. - Ante o exposto, dou provimento parcial ao recurso, para que o juiz competente se pronuncie, como for de direito, sobre o pedido dos réus (§ 2º do art. 408 do Código de Processo Penal). Julgado em 16-09-1980 Revista Trimestral de Jurisprudência. Março, 1982 - Vol. 99 - Pág. 1.059 EMFOR 408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foragido, o réu tem direito a ver apreciado pedido atinente ao § 2º, do art. 408 do Código de Processo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2026-07-28T04:23:18.037Z</dcterms:created>
  <dcterms:modified xsi:type="dcterms:W3CDTF">2026-07-28T04:23:18.037Z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