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ASSALTO A ESTABELECIMENTO DECRÉDITO</w:t>
      </w:r>
    </w:p>
    <w:p/>
    <w:p>
      <w:r>
        <w:rPr>
          <w:b/>
          <w:bCs/>
        </w:rPr>
        <w:t xml:space="preserve">Recurso: </w:t>
      </w:r>
      <w:r>
        <w:t xml:space="preserve">RE 78.218</w:t>
      </w:r>
    </w:p>
    <w:p>
      <w:r>
        <w:rPr>
          <w:b/>
          <w:bCs/>
        </w:rPr>
        <w:t xml:space="preserve">Julgado em: </w:t>
      </w:r>
      <w:r>
        <w:t xml:space="preserve">26/03/1981</w:t>
      </w:r>
    </w:p>
    <w:p/>
    <w:p>
      <w:r>
        <w:t xml:space="preserve">FALTA DE FUNDAMENTAÇÃO DO VOTO VENCIDO — SE O IMPEDE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apelação a douta maioria reconheceu o concurso material de crimes de estelionato e falsidade em que fora condenado o paciente, vencido o Des. RONALD DE SOUZA, que "dava provimento, em parte, ao recurso, para efeito de confirmar, tão-só, a condenação do apelante pelo crime do art. 171 do Código Penal". - De conformidade com o § único do art. 609 do Código de Processo Penal, a Defensoria Pública, (...), ora impetrante, opôs embargos infringentes, fundados no divergência entre os votos da apelação, sem contudo, fundamentar os embargos. - Não foram eles conhecidos porque no entender da maioria, o voto vencido não estava fundamentado, esclarecendo o relator que, também, não deveriam ser conhecidos os embargos porque não arrazoada a oposição. - Em que pese os argumentos deduzidos pelo ilustre relator, creio que razão assiste ao parecer da douta Procuradoria-Geral da República. Em primeiro lugar porque não foi unânime o acórdão, e o dissenso era manifesto. A simples divergência quanto à natureza das sanções a serem aplicadas, caracterizava o diverso entendimento dos julgadores, pois o que se discutia era a ocorrência de concurso material, ou a absorção do falso pelo estelionato. - Ao concluir o voto vencido pela existência, tão-só, de estelionato na espécie, afirmou a dissidência, com a decisão majoritária. O fato de não ter dado desdobramento aos seus motivos não afasta a divergência efetivamente ocorrente, conhecida da doutrina. - Por outro lado, não exige o § único do art. 609 do Código de Processo Penal a imprescindibilidade de razões na oposição de embargos, e assim, aplicável analogicamente o princípio da apelação que é conhecida dependentemente de fundamentação como bem sustenta o parecer da douta Procuradoria-Geral da República. - Finalmente, na esfera civil, já decidiu o plenário desta Corte: "Não havendo declaração do voto vencido os embargos infringentes devem abranger toda a matéria do julgamento." ERE 78.218 - AgRg - RJ - Tribunal Pleno, por mim relatado - RTJ 74/768. - Em meu voto esclareci que, sendo a divergência nítida e clara, não é óbice ao conhecimento dos embargos a falta de fundamentação. Seria ela necessária ao parcial fosse a divergência, para que os embargos fossem providos na extensão do voto vencido. - Ora, na espécie, o voto vencido propiciava o entendimento da divergência e o conhecimento dos embargos. - Por esses motivos, defiro a ordem de "habeas corpus" nos termos do parecer da Procuradoria-Geral da República. Julgado em 27-03-1981 Revista Trimestral de Jurisprudência. Outubro, 1981 - Vol. 98 Pág. 123 EMFOR 403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obsta o conhecimento dos embargos infringentes criminais (art. 609, § único, do Código de Processo Penal) a falta de fundamentação do voto vencido, desde que, por seus termos, se patenteie o dissenso entre a maioria e o voto vencido.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2026-10-26T05:59:54.639Z</dcterms:created>
  <dcterms:modified xsi:type="dcterms:W3CDTF">2026-10-26T05:59:54.639Z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