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>
      <w:r>
        <w:rPr>
          <w:b/>
          <w:bCs/>
        </w:rPr>
        <w:t xml:space="preserve">Recurso: </w:t>
      </w:r>
      <w:r>
        <w:t xml:space="preserve">RE 89.986</w:t>
      </w:r>
    </w:p>
    <w:p>
      <w:r>
        <w:rPr>
          <w:b/>
          <w:bCs/>
        </w:rPr>
        <w:t xml:space="preserve">Julgado em: </w:t>
      </w:r>
      <w:r>
        <w:t xml:space="preserve">04/10/1979</w:t>
      </w:r>
    </w:p>
    <w:p/>
    <w:p>
      <w:r>
        <w:t xml:space="preserve">SENTENÇA CONDENATÓRIA — RÉU REVEL - EDITAL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adstrito ao tema da intempestividade e da não-intimação do defensor dativo do revel que foi a questão versada no acórdão recorrido, em se tratando - como se trata na espécie - de réu revel, que, para apelar teria de recolher-se à prisão, não há que se invocar o precedente consubstanciado no HC 56.433, de que fui relator e que dizia respeito a início de fluência de prazo de apelação para réu preso. Com efeito, no caso de revelia e da necessidade do recolhimento à prisão para apelar, ainda quando o defensor dativo fosse intimado, não poderia ele interpor a apelação por falta desse recolhimento. Por isso, em casos como o da espécie, basta a intimação do réu por edital, dispensada a do defensor dativo. Inexiste, pois, ofensa aos arts. 261 e 577 do Código de Processo Penal, bem como ao § 15 do art. 153 da Constituição Federal. No mesmo sentido, manifestou-se, há pouco a Primeira Turma, ao julgar o RE 89.986, relator o Sr. Ministro XAVIER DE ALBUQUERQUE. - Em face do exposto, não conheço do presente recurso. Julgado em 05-10-1979 Revista Trimestral de Jurisprudência, Abril, 1981 - Vol. 96 - Pág. 270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réu revel que, para apelar teria de recolher-se à prisão, basta seja intimado da sentença por edital, dispensada a intimação do defensor dativo, impossibilitado de apelar por ausência do pressuposto do recolhimento.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2026-07-28T01:58:52.786Z</dcterms:created>
  <dcterms:modified xsi:type="dcterms:W3CDTF">2026-07-28T01:58:52.786Z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