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Recurso: </w:t>
      </w:r>
      <w:r>
        <w:t xml:space="preserve">RE 89.986</w:t>
      </w:r>
    </w:p>
    <w:p>
      <w:r>
        <w:rPr>
          <w:b/>
          <w:bCs/>
        </w:rPr>
        <w:t xml:space="preserve">Julgado em: </w:t>
      </w:r>
      <w:r>
        <w:t xml:space="preserve">04/10/1979</w:t>
      </w:r>
    </w:p>
    <w:p/>
    <w:p>
      <w:r>
        <w:t xml:space="preserve">SENTENÇA CONDENATÓRIA — RÉU REVEL - EDITAL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adstrito ao tema da intempestividade e da não-intimação do defensor dativo do revel que foi a questão versada no acórdão recorrido, em se tratando - como se trata na espécie - de réu revel, que, para apelar teria de recolher-se à prisão, não há que se invocar o precedente consubstanciado no HC 56.433, de que fui relator e que dizia respeito a início de fluência de prazo de apelação para réu preso. Com efeito, no caso de revelia e da necessidade do recolhimento à prisão para apelar, ainda quando o defensor dativo fosse intimado, não poderia ele interpor a apelação por falta desse recolhimento. Por isso, em casos como o da espécie, basta a intimação do réu por edital, dispensada a do defensor dativo. Inexiste, pois, ofensa aos arts. 261 e 577 do Código de Processo Penal, bem como ao § 15 do art. 153 da Constituição Federal. No mesmo sentido, manifestou-se, há pouco a Primeira Turma, ao julgar o RE 89.986, relator o Sr. Ministro XAVIER DE ALBUQUERQUE. - Em face do exposto, não conheço do presente recurso. Julgado em 05-10-1979 Revista Trimestral de Jurisprudência, Abril, 1981 - Vol. 96 - Pág. 270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réu revel que, para apelar teria de recolher-se à prisão, basta seja intimado da sentença por edital, dispensada a intimação do defensor dativo, impossibilitado de apelar por ausência do pressuposto do recolhimento.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2026-10-26T03:54:33.016Z</dcterms:created>
  <dcterms:modified xsi:type="dcterms:W3CDTF">2026-10-26T03:54:33.016Z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