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Julgado em: </w:t>
      </w:r>
      <w:r>
        <w:t xml:space="preserve">26/05/1980</w:t>
      </w:r>
    </w:p>
    <w:p/>
    <w:p>
      <w:r>
        <w:t xml:space="preserve">HOMICÍDIO QUALIFICADO — PENA-BASE - QUALIFICADORA RECONHECIDA - QUANDO NÃO SE SOMA À PENA-BASE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Para determinar a pena-base, o juiz partiu, declaradamente da pena média de 21 anos, e fixou aquela em dois terços desta. Já considerou, portanto, a forma qualificada do homicídio, pois de outro modo a média seria de 13 anos, e não de 21. - Como a única qualificadora do homicídio, reconhecida pelo júri, foi precisamente o motivo fútil, não podia este ser novamente considerado como causa de aumento específico e autônomo da pena. O acréscimo de 2 anos sobre a pena-base é patentemente ilegal. - Não importam as considerações do juiz sobre a personalidade e os antecedentes do paciente. Terão elas servido, e aí exaurido sua influência, para que a pena-base se fixasse um pouco acima do mínimo legal. Mesmo que a pena-base correspondesse ao mínimo de 12 anos - que o é do homicídio qualificado, e não do simples -, nem assim poderia a qualificadora servir de pretexto para novo acréscimo. - Para expungir da condenação os dois anos indevidamente acrescidos, concedo o "habeas corpus". Julgado em 27-05-1980 Revista Trimestral de Jurisprudência. Novembro, 1980 - Vol. 94 - Pág. 878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pena-base foi determinada em função da forma qualificada do homicídio, não podia a única qualificadora reconhecida pelo Júri servir de pretexto para novo acréscimo.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2026-10-26T05:00:48.289Z</dcterms:created>
  <dcterms:modified xsi:type="dcterms:W3CDTF">2026-10-26T05:00:48.289Z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