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Relator: </w:t>
      </w:r>
      <w:r>
        <w:t xml:space="preserve">FERNANDO MAXIMILIANO</w:t>
      </w:r>
    </w:p>
    <w:p/>
    <w:p>
      <w:r>
        <w:t xml:space="preserve">POSSIBILIDADE DE SUA EXECUÇÃO EM PROCESSO DE SEPARAÇÃO CONSENSUAL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verdade que a doação como ato jurídico em si, promana da liberalidade e espontaneidade do doador, sendo, portanto, insuscetível de exigibilidade, mas diversa, porém, é como no caso vertente, quando objeto de uma obrigação de fazer, antes livremente ajustada em negócio jurídico bilateral, como é o acordo dos cônjuges na separação consensual, quando assume o caráter de prestação exigível dentro das condições preestabelecidas bilateralmente, inadmitindo, de conseguinte, seu desfazimento unilateral por qualquer das partes. - Ademais, a promessa de doação é juridicamente possível, como esclarece WASHINGTON DE BARROS MONTEIRO (in "Curso de Direito Civil" - Direito das Obrigações, 2ª Parte, 5º Vol., 21ª edição, Saraiva, pág. 119). - "Pode ela (Promessa de doação), ser formulada, por exemplo, pelos cônjuges, em processo de separação consensual, em benefício dos filhos do casal, executando-se posteriormente a relação jurídica, em caso de inadimplemento, em conformidade com o art. 639 do CPC." - É, exatamente, o caso sob exame no qual o apelante comprometera-se a fazer doação em favor das filhas, juntamente com a sua ex-esposa, com reserva de usufruto para o casal. - A Jurisprudência tem assentado: "Poderá ser pedida a execução de Promessa de doação, quando aquela tiver já todas as características da doação, confundindo-se com a mesma" (V. Ac. do Eg TJ do Distrito Fed., na apl. civ. 21.649, 8ª Câm. Civ. Rel. Des. FERNANDO MAXIMILIANO, "in Ementário Forense", nov. de 1962, ano XIV, nº 168). Ac. de 29-11-1988 Arquivo do EMFOR - TJ/1.725 BIBLIOGRAFIA CITADA: WASHINGTON DE BARROS MONTEIRO, "Curso de Direito Civil" - Direito das Obrigações - 1ª parte, 4º vol., Saraiva, 8ª ed., 1972, pág. 95; SÉRGIO SAHIONE FADEL, "Código de Processo Civil Comentado", vol. II, 5ª ed., Forense, RJ/1985, págs. 409/410. EMFOR 485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promessa de doação é jurídicamente possível, e assim pode ser ela formulada, por exemplo pelos cônjuges, em processo de separação consensual, em benefício dos filhos do casal, executando-se posteriormente a relação jurídica, em caso de inadimplemento em conformidade com o art. 639 do novo C.P.C. (WASHINGTON DE BARROS MONTEIRO).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2026-06-17T16:26:39.837Z</dcterms:created>
  <dcterms:modified xsi:type="dcterms:W3CDTF">2026-06-17T16:26:39.837Z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