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ABUSO DE AUTORIDADE</w:t>
      </w:r>
    </w:p>
    <w:p>
      <w:r>
        <w:rPr>
          <w:i/>
          <w:iCs/>
          <w:color w:val="666666"/>
        </w:rPr>
        <w:t xml:space="preserve">LEI 4.898 DE 09-12-1965</w:t>
      </w:r>
    </w:p>
    <w:p/>
    <w:p/>
    <w:p>
      <w:r>
        <w:t xml:space="preserve">10. Título I — Do Processo Ordinário
       Título II - Dos Processos Especiais</w:t>
      </w:r>
    </w:p>
    <w:p/>
    <w:p>
      <w:pPr>
        <w:pStyle w:val="Heading2"/>
      </w:pPr>
      <w:r>
        <w:rPr>
          <w:b/>
          <w:bCs/>
        </w:rPr>
        <w:t xml:space="preserve">Ementa</w:t>
      </w:r>
    </w:p>
    <w:p>
      <w:r>
        <w:t xml:space="preserve">SEÇÃO VII Da sessão do julgamento e da sentença Abertura da sessão Art. 431. No dia e hora designados para o julgamento, reunido o Conselho de Justiça e presentes todos os seus juízes e o procurador, o presidente declarará aberta a sessão e mandará apresentar o acusado. Comparecimento do revel § 1º Se o acusado revel comparecer nessa ocasião, sem ter sido ainda qualificado e interrogado, proceder-se-á a êstes atos, na conformidade dos arts. 404, 405 e 406, perguntando-lhe antes o auditor se tem advogado. Se declarar que não o tem, o auditor nomear-lhe-á um, cessando a função do curador, que poderá, entretanto, ser nomeado advogado. Revel de menor idade § 2º Se o acusado revel fôr menor, e a sua menoridade só vier a ficar comprovada na fase de julgamento, o presidente do Conselho de Justiça nomear-lhe-á curador, que poderá ser o mesmo já nomeado pelo motivo da revelia. Falta de apresentação de acusado prêso § 3º Se o acusado, estando prêso, deixar de ser apresentado na sessão de julgamento, o auditor providenciará quanto ao seu comparecimento à nova sessão que fôr designada para aquêle fim. Adiamento de julgamento no caso de acusado sôlto § 4º O julgamento poderá ser adiado por uma só vez, no caso de falta de comparecimento de acusado sôlto. Na segunda falta, o julgamento será feito à revelia, com curador nomeado pelo presidente do Conselho. Falta de comparecimento do advogado § 5º Ausente o advogado, será adiado o julgamento uma vez. Na segunda ausência, salvo motivo de fôrça maior devidamente comprovado, será o advogado substituído por outro. Falta de comparecimento de assistente ou curador § 6º Não será adiado o julgamento, por falta de comparecimento do assistente ou seu advogado, ou de curador de menor ou revel, que será substituído por outro, de nomeação do presidente do Conselho de Justiça. Saída do acusa do por motivo de doença § 7º Se o estado de saúde do acusado não lhe permitir a permanência na sessão, durante todo o tempo em que durar o julgamento, êste prosseguirá com a presença do defensor do acusado. Se o defensor se recusar a permanecer na sessão, a defesa será feita por outro, nomeado pelo presidente do Conselho de Justiça, desde que advogado. Leitura de peças do processo Art. 432. Iniciada a sessão de julgamento, o presidente do Conselho de Justiça ordenará que o escrivão proceda à leitura das seguintes peças do processo: a) a denúncia e seu aditamento, se houver; b) o exame de corpo de delito e a conclusão de outros exames ou perícias fundamentais à configuração ou classificação do crime; c) o interrogatório do acusado; d) qualquer outra peça dos autos, cuja leitura fôr proposta por algum dos juízes, ou requerida por qualquer das partes, sendo, neste caso, ordenada pelo presidente do Conselho de Justiça, se deferir o pedido. Sustentação oral da acusação e defesa Art. 433. Terminada a leitura, o presidente do Conselho de Justiça dará a palavra, para sustentação das alegações escritas ou de outras alegações, em primeiro lugar ao procurador, em seguida ao assistente ou seu procurador, se houver, e, finalmente, ao defensor ou defensores, pela ordem de autuação dos acusados que representam, salvo acôrdo manifestado entre eles. Tempo para acusação e defesa § 1º O tempo, assim para a acusação como para a defesa, será de três horas para cada uma, no máximo. Réplica e tréplica § 2º O procurador e o defensor poderão, respectivamente, replicar e treplicar por tempo não excedente a uma hora, para cada um. Prazo para o assistente § 3º O assistente ou seu procurador terá a metade do prazo concedido ao procurador para a acusação e a réplica. Defesa de vários acusados § 4º O advogado que tiver a seu cargo a defesa de mais de um acusado terá d ireito a mais uma hora, além do tempo previsto no § 1º, se fizer a defesa de todos em conjunto, com alteração, neste caso, da ordem prevista no preâmbulo do artigo. Acusados excedentes a dez § 5º Se os acusados excederem a dez, cada advogado terá direito a uma hora para a defesa de cada um dos seus constituintes, pela ordem da respectiva autuação, se não usar da faculdade prevista no parágrafo anterior. Não poderá, entretanto, exceder a seis horas o tempo total, que o presidente do Conselho de Justiça marcará, e o advogado distribuirá, como entender, para a defesa de todos os seus constituintes. Uso da tribuna § 6º O procurador, o assistente ou seu procurador, o advogado e o curador desenvolverão a acusação ou a defesa, da tribuna para êsse fim destinada, na ordem que lhes toc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2026-07-28T07:05:19.523Z</dcterms:created>
  <dcterms:modified xsi:type="dcterms:W3CDTF">2026-07-28T07:05:19.523Z</dcterms:modified>
</cp:coreProperties>
</file>

<file path=docProps/custom.xml><?xml version="1.0" encoding="utf-8"?>
<Properties xmlns="http://schemas.openxmlformats.org/officeDocument/2006/custom-properties" xmlns:vt="http://schemas.openxmlformats.org/officeDocument/2006/docPropsVTypes"/>
</file>