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re 1995</w:t>
      </w:r>
    </w:p>
    <w:p/>
    <w:p>
      <w:r>
        <w:t xml:space="preserve">CRIME DE USURA — EMPRÉSTIMO - COBRANÇA DE JUROS ILEGAIS - SUBSTITUIÇÃO DA PENA DETENTIVA POR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de usura. Cobrança de juros ilegais. Se o agente empresta dinheiro, cobrando juros além do permissivo legal, aproveitando-se da situação aflitiva de pessoas necessitadas e simplórios, comete o delito de crime de usura previsto no artigo 4 alínea "A", da Lei 1.521/51, face os juros serem ilegais. Provimento parcial. Vistos, relatados e discutidos estes autos de Apelação Criminal n° 4.622/99 , em que é Apelante Cássio Cley Martins Batista e Apelado o Ministério Público. Acordam os Desembargadores que integram a 3ª Câmara Criminal do Tribunal de Justiça do Estado do Rio de Janeiro, por unanimidade de votos, em dar parcial provimento ao recurso para decotando a pena restritiva de direitos por multa de 20 (vinte) diárias no valor de R$ 20,00 (vinte reais) o dia-multa, e reduz o valor do dia-multa na pena pecuniária principal por, também, R$ 20,00 (vinte reais). Cássio Cley Martins Batista foi processado e finalmente condenado como incurso nas sanções do artigo 4°, alínea "a", da Lei 1.521/51, na forma do artigo 71, do Código Penal , às penas de 10 (dez) meses e 15 (quinze) dias de detenção e 21 (vinte e um) dias-multa no valor unitário de um salário mínimo o dia-multa tendo sido substituída a pena privativa de liberdade por prestação de serviço à comunidade, pelo mesmo período da pena aplicada em regime aberto, porque no período compreendido entre 1995 a 1997, em datas não precisas, consciente e voluntariamente, por diversas vezes, cobrou juros de dez por cento ao mês, e, portanto, superiores às taxas permitidas em lei, por empréstimos feitos a muitas pessoas; Luciane Martha Correia Jacob, Telma Maria de Oliveira Brandão, Fátima Rosa Montechiari e Rita de Cássia Martins. Inconformado com a decisão apelou o réu, por manifestação nos autos às fls,189, oferecendo suas razões às fls,190/192, pleiteando seja a sentença reformada para absolvê-lo ou obter a redução da pena por insuficiência de provas e/ou pelo in dúbio pro reo. Contra-razões do Ministério Público às fls. 194/195, prestigiando a decisão. Parecer do ilustre Procurador Ferdinaldo do Nascimento, às fls. 201/205, opinando pelo desprovimento do recurso. Voto Segundo se verifica pelo que consta do processo, Cássio Cley Martins Batista foi processado e finalmente condenado como incurso nas sanções do artigo 4°, alínea "a" da Lei 1.521/51, na forma do artigo 71 do Código Penal, às penas de 10 (dez) meses e 15 (quinze) dias de detenção e 21 dias-multa no valor de um salário mínimo. Foi a pena prisional substituída por prestação de serviços à comunidade, aos sábados, durante 7 (sete) horas semanais, pelo mesmo período da pena aplicada junto à Secretaria de Saúde do Município de São Sebastião do Alto. Insurge-se o réu contra a sentença pretendendo a reforma da mesma para que seja absolvido ou a redução da pena por insuficiência de provas. A presente ação penal teve sua origem porque tendo o réu proposto ação executiva contra as vitimas e tendo estas entrado com embargos à execução, demonstrando que o réu cobrava juros extorsivos, o M.M. Dr. Juiz na forma do artigo 40 do Código de Processo Penal, determinou a extração de peças e encaminhamento ao Ministério Público, para as providências cabíveis. Conforme bem acentuou o ilustre Procurador Ferdinaldo do Nascimento, "nas próprias palavras do apelante, em seu interrogatório de fls. 123, surgem elementos comprobatórios de sua prática delituosa quando afirma que emprestou também dinheiro a outras pessoas, cujos nomes não se recorda. Ora é pouco crível, que na conjuntura atual se empreste dinheiro sem saber a quantia e a quem! E sem qualquer comprovante! A prova testemunhal é harmônica e uníssona esclarecendo que o réu realmente cobrava juros ilegais. As promissórias apreendidas em poder do acusado, vêm de maneira contundente, alicerçar com segurança que o réu cobrava juros ilegais e confirmam os depoimentos prestados pelas vítimas, comprovando , sem sombra de dúvida a autoria materialidade e culpabilidade do acusado, na reiteração da prática delituosa. Também cai por terra o argumento do réu de que as notas promissórias, "seriam fruto de vendas em um comércio de materiais de construção," quando é sabido que esse título de crédito não é usado para a venda de mercadorias a prazo, o título utilizado é a duplicata. Por outro lado, como bem acentua o ilustre Procurador, "cabia a ele demonstrar, por meio de notas fiscais de compra e venda que as vítimas tiveram suas dívidas originadas de relação comercial, o que não o fe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2026-10-26T02:49:28.975Z</dcterms:created>
  <dcterms:modified xsi:type="dcterms:W3CDTF">2026-10-26T02:49:28.975Z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