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PORTE ILEGAL DE ARMA</w:t>
      </w:r>
    </w:p>
    <w:p/>
    <w:p>
      <w:r>
        <w:rPr>
          <w:b/>
          <w:bCs/>
        </w:rPr>
        <w:t xml:space="preserve">Julgado em: </w:t>
      </w:r>
      <w:r>
        <w:t xml:space="preserve">26/03/1979</w:t>
      </w:r>
    </w:p>
    <w:p/>
    <w:p>
      <w:r>
        <w:t xml:space="preserve">SOMA DE PENAS — RÉU PRIMÁRIO - VERIFICAÇÃO DO LIMITE PARA 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é certo que as penas das várias condenações se somam, e se é certo também que o Decreto de indulto não se refere expressamente a possibilidade do que as informações denominam indulto incidente, relativa exclusivamente à pena em vias de cumprimento, para que o paciente, embora tecnicamente primário, tivesse direito ao indulto, mister seria que o total das penas a que foi condenado fosse inferior ao limite de quatro anos previsto no art. 1º do Decreto nº 80.603/77. - Por outro lado, o acórdão, ao manter a decisão de primeiro grau denegatória do indulto, observou ainda, que o paciente era perigoso, o que, em face do inciso II do art. 6º do referido Decreto, bastaria para excluí-lo do benefício. E o "habeas corpus" não é o meio idôneo para examinar-se a existência, ou não, de periculosidade reconhecida em decisão transitada em julgado. - Em face do exposto, indeferido o presente "habeas corpus". Julgado em 27-03-1979 Revista Trimestral de Jurisprudência. Julho, 1980 - Vol. 93 - Pág. 109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o réu seja tecnicamente primário, somam-se as penas a que foi condenado para verificar-se se elas estão aquém ou além do limite previsto para a concessão do indulto, uma vez que o Decreto que o concedeu não se refere à possibilidade de indulto incidente, relativo a uma das penas em vias de cumprimento.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2026-07-28T00:36:12.759Z</dcterms:created>
  <dcterms:modified xsi:type="dcterms:W3CDTF">2026-07-28T00:36:12.759Z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