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PROCESSO E JULGAMENTO</w:t>
      </w:r>
    </w:p>
    <w:p/>
    <w:p>
      <w:r>
        <w:rPr>
          <w:b/>
          <w:bCs/>
        </w:rPr>
        <w:t xml:space="preserve">Julgado em: </w:t>
      </w:r>
      <w:r>
        <w:t xml:space="preserve">25/04/1979</w:t>
      </w:r>
    </w:p>
    <w:p/>
    <w:p>
      <w:r>
        <w:t xml:space="preserve">FALTA DE PROVA DE TRAFICÂNCIA — CONCILIAÇÃO DE DISPOSITIVOS LEGAIS - SOLUÇÃO EQUÂNIME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S. W., plantou em sua propriedade rural sete pés de maconha. A polícia, cientificada de que existiam pessoas estranhas no local, em diligência, descobriu a plantação, prendendo o apelado em flagrante. - A sentença condenou-o como incurso no art. 16 da Lei 6.368 de 21-10-76 e o Dr. Promotor Público apelou, pretendendo a condenação pelo art. 12 dessa mesma lei. - O parecer da douta Procuradoria-Geral do Estado encampa a pretensão do órgão do Ministério Público. - O réu não negou que houvesse plantado a maconha e até esclareceu haver residido anteriormente na praia do Cambori, no litoral paulista, onde conheceu os demais amigos que o visitavam em sua propriedade rural. - De lá trouxe sementes de maconha, plantou em sementeira e depois transplantou os sete pés encontrados pela autoridade policial, que vingaram. - O acusado explicou ser um curioso da botânica e vegetariano por convicção e haver plantado a maconha para fazer experiências, alegando que ela, como infusão e em doses controladas, aplaca os males do fígado e a artrite (sic). - Os seus companheiros que o visitavam, residentes em São Paulo, professam as mesmas idéias. - Que o réu plantou a maconha não há dúvida, ele mesmo o confessa, entretanto, refere que o faz como botânico amador e com a finalidade de experimentos científicos. - Não há nos autos prova alguma de que o ap elado vendesse ou tentasse comercializar a maconha e nem de que possuísse licença para as suas experiências pseudo científicas. - Caso idêntico foi julgado pelo E. Tribunal de Alçada Criminal de São Paulo, por seu 2º Grupo de Câmaras Criminais, e o resultado, em síntese foi esse: "Existe um claro na Lei 6.368/76, que pode perfeitamente ser preenchido à custa de uma interpretação analógica favorável ao réu, conciliando-se as aparentes divergências entre os arts. 12 e 16, solução muito mais equânime do que, como se vem fazendo, sempre, obrigatoriamente, punir-se alguém com o mínimo de três anos de reclusão desde que plante maconha, seja em que circunstância for, objetividade que com o estágio de evolução do Direito Penal moderno, franca e escancaradamente subjetivista" (RT 515/386). - Em face do acima exposto, a Câmara, à unanimidade, resolveu confirmar a decisão apelada por sua conclusão. Julgado em 26-04-1979 Revista dos Tribunais. Setembro, 1979 - Vol. 527 - Pág. 409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Existe um claro na Lei 6.368, de 21-10-76, que pode perfeitamente ser preenchido à custa de uma interpretação analógica favorável ao réu, conciliando-se as aparentes divergências entre os arts. 12 e 16, solução muito equânime do que, como se vem fazendo sempre, obrigatoriamente, punir-se alguém com o mínimo de três anos de reclusão desde que plante maconha, seja em que circunstância for, objetividade que não se compadece com o estágio de evolução do Direito Penal moderno, franca e escancaradamente subjetivista.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2026-07-28T00:46:20.849Z</dcterms:created>
  <dcterms:modified xsi:type="dcterms:W3CDTF">2026-07-28T00:46:20.849Z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