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05/09/1978</w:t>
      </w:r>
    </w:p>
    <w:p/>
    <w:p>
      <w:r>
        <w:t xml:space="preserve">TRIBUNAL FEDERAL DE RECURSOS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nova redação dada pela EC 7/77 ao art. 122, I, "e", da CF, eliminou-se a discriminação casuística da competência do TFR para julgar conflitos de jurisdição entre juizes federais, estaduais, do Distrito Federal e dos Territórios. Discriminação essa que, por não abranger hipótese como a do conflito ora em julgamento, levou esta Corte a acolher parecer da Procuradoria-Geral da República por mim aprovado, no sentido de que os conflitos entre juizes pertencentes à justiça comum estadual e à justiça militar estadual deveriam ser decididos pelo Tribunal de Justiça do Estado, órgão de cúpula do poder judiciário dos Estados-membros. Tal orientação não pode ser mantida em face do novo teor do citado art. 122, I, "e", que, com a adoção de expressões genéricas - "os conflitos de jurisdição entre juizes federais a ele subordinados e entre juizes subordinados a tribunais diversos" - ampliou a competência, nesse terreno, do TFR, ao qual, presentemente cabe dirimir quaisquer conflitos de jurisdição entre juizes de primeiro grau, ainda quando como sucede no caso, se subordinem a tribunais que se circunscrevem ao âmbito de um Estado-membro. - Em face do exposto, e acolhendo o parecer da Procuradoria-Geral da República, conheço do presente conflito e declaro competente o Tribunal suscitado. Julgado em 06-09-1978 Revista dos Tribunais. Maio, 1979 - Vol. 523 - Pág. 485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122, I, "e", da Constituição Federal, com a redação da Emenda Constitucional nº 7 de 13-04-1977. - Ao Tribunal Federal de Recursos cabe, presentemente, dirimir quaisquer conflitos de Jurisdição entre juízes de primeiro grau, ainda quando se subordinarem a tribunais que se circunscrevem ao âmbito de um Estado-membro.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2026-09-10T22:17:38.661Z</dcterms:created>
  <dcterms:modified xsi:type="dcterms:W3CDTF">2026-09-10T22:17:38.661Z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