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MG</w:t>
      </w:r>
    </w:p>
    <w:p>
      <w:r>
        <w:rPr>
          <w:i/>
          <w:iCs/>
          <w:color w:val="666666"/>
        </w:rPr>
        <w:t xml:space="preserve">ACÓRDÃO NA ÍNTEGRA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Julgado em: </w:t>
      </w:r>
      <w:r>
        <w:t xml:space="preserve">05/09/1978</w:t>
      </w:r>
    </w:p>
    <w:p/>
    <w:p>
      <w:r>
        <w:t xml:space="preserve">TRIBUNAL FEDERAL DE RECURSOS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a nova redação dada pela EC 7/77 ao art. 122, I, "e", da CF, eliminou-se a discriminação casuística da competência do TFR para julgar conflitos de jurisdição entre juizes federais, estaduais, do Distrito Federal e dos Territórios. Discriminação essa que, por não abranger hipótese como a do conflito ora em julgamento, levou esta Corte a acolher parecer da Procuradoria-Geral da República por mim aprovado, no sentido de que os conflitos entre juizes pertencentes à justiça comum estadual e à justiça militar estadual deveriam ser decididos pelo Tribunal de Justiça do Estado, órgão de cúpula do poder judiciário dos Estados-membros. Tal orientação não pode ser mantida em face do novo teor do citado art. 122, I, "e", que, com a adoção de expressões genéricas - "os conflitos de jurisdição entre juizes federais a ele subordinados e entre juizes subordinados a tribunais diversos" - ampliou a competência, nesse terreno, do TFR, ao qual, presentemente cabe dirimir quaisquer conflitos de jurisdição entre juizes de primeiro grau, ainda quando como sucede no caso, se subordinem a tribunais que se circunscrevem ao âmbito de um Estado-membro. - Em face do exposto, e acolhendo o parecer da Procuradoria-Geral da República, conheço do presente conflito e declaro competente o Tribunal suscitado. Julgado em 06-09-1978 Revista dos Tribunais. Maio, 1979 - Vol. 523 - Pág. 485 EMFOR 386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122, I, "e", da Constituição Federal, com a redação da Emenda Constitucional nº 7 de 13-04-1977. - Ao Tribunal Federal de Recursos cabe, presentemente, dirimir quaisquer conflitos de Jurisdição entre juízes de primeiro grau, ainda quando se subordinarem a tribunais que se circunscrevem ao âmbito de um Estado-membro.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2026-06-17T14:09:17.070Z</dcterms:created>
  <dcterms:modified xsi:type="dcterms:W3CDTF">2026-06-17T14:09:17.070Z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