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>
      <w:r>
        <w:rPr>
          <w:b/>
          <w:bCs/>
        </w:rPr>
        <w:t xml:space="preserve">Julgado em: </w:t>
      </w:r>
      <w:r>
        <w:t xml:space="preserve">19/06/1980</w:t>
      </w:r>
    </w:p>
    <w:p/>
    <w:p>
      <w:r>
        <w:t xml:space="preserve">CONFIRMAÇÃO DE SENTENÇA CONDENATÓRIA — QUANDO DEIXA DE EXISTIR A LIBERDADE PROVISÓRIA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liberdade provisória é concedida sob a garantia de fiança, ou sem ele. Com fiança, de acordo com as regras dos artigos 323 e 324 do Código de Processo Penal; sem fiança, nos casos em que o réu se livra solto. Com a edição, porém, da Lei nº 5.941, de 22-11-73, admitiu-se, ainda, que o réu, desde que primário e de bons antecedentes, apele da sentença sem recolher-se a prisão. Na interpretação do artigo 594 do Estatuto Processual Penal, esta Corte limitou o benefício aos casos em que não tenha ocorrido prisão. Trata-se, sem dúvida, de mais um caso de liberdade provisória. Mas, confirmada, na instância superior, no juízo de apelação, sentença penal condenatória, o benefício deixa de existir (RTJ 84/437 e 85/527). O réu, então, não pode permanecer solto, uma vez que a pena privativa de liberdade se cumpre na prisão (CÓDIGO DE PROCESSO PENAL, arts. 674 e 675). Por outro lado, pena restritiva de liberdade não se cumpre pelo simples comparecimento, uma vez por mês, a cartório. Donde o acerto do acórdão impugnado, que negou a ordem requerida. Acolhendo, assim, o parecer da Procuradoria Geral da República, nego provimento ao recurso. Julgado em 20-06-1980 Revista Trimestral de Jurisprudência. Dezembro, 1980 - Vol. 94 - Pág. 1066 EMFOR 390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do art. 594 do Código de Processo Penal. - Estando o réu, sob condição da liberdade provisória, mas confirmada, na instância superior, pelo acórdão, sentença penal condenatória, o benefício deixa de existir, impondo-se o recolhimento do réu a prisão para o cumprimento da pena privativa da liberdade.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2026-06-17T15:26:16.310Z</dcterms:created>
  <dcterms:modified xsi:type="dcterms:W3CDTF">2026-06-17T15:26:16.310Z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