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Julgado em: </w:t>
      </w:r>
      <w:r>
        <w:t xml:space="preserve">05/10/1978</w:t>
      </w:r>
    </w:p>
    <w:p/>
    <w:p>
      <w:r>
        <w:t xml:space="preserve">APLICAÇÃO DE DISPOSITIVO DO CÓDIGO DE PROCESSO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o Regimento do Tribunal de Justiça do Estado do Rio de Janeiro contivesse norma que se contrapusesse expressamente ao disposto no § 1º do art. 615 do Código de Processo Penal - e, no caso, como acentua o parecer da Procuradoria-Geral da República, não é desarrazoada interpretação daquele que o compatibilize com este -, prevaleceria o dispositivo legal sobre o regimental, uma vez que aquele se adstringe ao terreno de sua competência: o processo. - A nova redação dada ao art. 609 do Código de Processo Penal só afastaria do recurso criado em seu parágrafo único - os embargos infringentes e de nulidade - o disposto no § 1º do art. 615 (que é regra geral, aplicável a todos os recursos a que alude o capítulo onde se encontra o citado art. 609), se contivesse preceito expresso nesse sentido, até porque o art. 618 do referido Código, que, com o § 1º do art. 615, preexistia à introdução dos embargos infringentes e nulidade, tem de ser interpretado em conexão com este parágrafo, que contém princípio que não pode ser ilidido por norma complementar que, como sua denominação indica, se destina a preencher claros, e não a contrapor-se a preceito expresso da legislação a ser complementada. - Acolhendo o parecer da Procuradoria-Geral da República, indefiro o presente "habeas corpus". Julgado em 06-10-1978 Revista Trimestral de Jurisprudência. Março, 1980 - Vol. 91 - Pág. 804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arts. 609, § único, 615, § 1º, e 618 do Código de Processo Penal. - O disposto no § 1º do art. 615 se aplica ao julgamento dos embargos infringentes, ainda quando disponham em contrário, o Regimento do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2026-10-26T06:05:38.671Z</dcterms:created>
  <dcterms:modified xsi:type="dcterms:W3CDTF">2026-10-26T06:05:38.671Z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