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06/08/1980</w:t>
      </w:r>
    </w:p>
    <w:p/>
    <w:p>
      <w:r>
        <w:t xml:space="preserve">COMARCA SEM IMPRENSA OFICIAL — SUFICIÊNCIA DA AFIXAÇÃO DO EDITAL À PORTA DO FORUM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 instância a douta Procuradoria-Geral do Estado, opina pela denegação da ordem. - O paciente, que já fora condenado duas vezes, quando cometeu o delito de homicídio..., e que não cumprira as penas impostas por estar foragido (...) foi citado por edital (...), sendo que este, segundo alega o impetrante não foi publicado, quer na imprensa local ou no Diário Oficial. Sem razão o impetrante, nesse particular, pois o Colendo Supremo Tribunal Federal tem entendido, que "a publicação em jornal só é considerada necessária nas comarcas em que haja imprensa oficial". (HC nº 51.272 - MG, in RTJ 69/659 e HC 55.991 - SP - DJU 19-05-78, pág. 3.465). Ainda há que ponderar, também com supedâneo em julgado da Suprema Corte que "a circunstância de ter sido o paciente preso posteriormente à publicação do edital, não invalida a intimação, se, quando feita esta, se encontrava o paciente foragido" (RHC 54.613 - RJ - DJU 06-08-76). Saliente-se, ainda, ser desnecessária a publicação do edital de citação no Diário do Estado (JC 1969/14, 1971/14 e 1972/981 e RTJ 54/469). - ..................................... - Pelas razões expostas indefere-se a ordem. Julgado em 07-08-1980 Jurisprudência Catarinense. 3º Trimestre de 1980 - Nº XXIX - Pág. 384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citação editalícia, basta a comprovação da afixação do edital à porta do edifício do Forum, sendo desnecessária a sua publicação no Diário da Justiça do Estado ou no jornal local, uma vez que na comarca não haja imprensa oficial.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2026-10-26T05:58:40.175Z</dcterms:created>
  <dcterms:modified xsi:type="dcterms:W3CDTF">2026-10-26T05:58:40.175Z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