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AUSÊNCIA DO ADVOGADO E DA PARTE</w:t>
      </w:r>
    </w:p>
    <w:p/>
    <w:p>
      <w:r>
        <w:rPr>
          <w:b/>
          <w:bCs/>
        </w:rPr>
        <w:t xml:space="preserve">Julgado em: </w:t>
      </w:r>
      <w:r>
        <w:t xml:space="preserve">23/04/1979</w:t>
      </w:r>
    </w:p>
    <w:p/>
    <w:p>
      <w:r>
        <w:t xml:space="preserve">ACÓRDÃO QUE ANULA A SENTENÇA — SE PREVINE A JURISDIÇÃO DA CÂMARA PARA O JULGAMENTO DE NOVA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conheço do recurso, por não ocorrer a hipótese prevista no art. 83 c/c arts. 564, I e 567 do CPP, e tendo em vista os precedentes deste Tribunal. Veja-se o voto do eminente Ministro LEITÃO DE ABREU no julgamento proferido no HC 56.648, no qual se pretendia afastar a competência da Câmara Especial, por força da prevenção firmada pela distribuição de "habeas corpus" à outra Câmara. "Possuindo ambos os órgãos judiciários, a Câmara Especial e a Câmara Ordinária, competência cumulativa, o fato de não se ter observado, para fixar a competência, a anterior distribuição não acarreta a nulidade, por não se poder falar em incompetência absoluta. A nulidade, nestes casos, além disso, a teor do disposto no art. 563 do Código de Processo Penal, só pode ser decretada se houver prejuízo para a defesa. Como o prejuízo não se presume, não podendo, pois, ser deduzido da simples decisão contrária ao réu, é necessário que fique devidamente demonstrado, o que não ocorre no caso vertente." - Com maior razão, no caso dos autos, em que as decisões foram proferidas por Câmaras Ordinárias, é de aplicar-se esse entendimento. Julgado em 24-04-1979 Revista Trimestral de Jurisprudência. Setembro, 1979 - Vol. 89 - Pág. 1015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Código de Processo Penal, art. 83 c/c os arts. 564, I e 567. - O julgamento da apelação por uma das Câmaras Criminais que anula a sentença não previne a jurisdição para o julgamento de nova apelação, por não se tratar das hipóteses previstas no art. 83 c/c os arts. 564, I e 567, do Código de Processo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2026-10-26T04:06:01.126Z</dcterms:created>
  <dcterms:modified xsi:type="dcterms:W3CDTF">2026-10-26T04:06:01.126Z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