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Resp 185.187/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>
      <w:r>
        <w:rPr>
          <w:b/>
          <w:bCs/>
        </w:rPr>
        <w:t xml:space="preserve">Julgado em: </w:t>
      </w:r>
      <w:r>
        <w:t xml:space="preserve">31/03/1998</w:t>
      </w:r>
    </w:p>
    <w:p/>
    <w:p>
      <w:r>
        <w:t xml:space="preserve">PROPOSTA DE "SURSIS" — OFERECIMENTO - SE CABE APÓS A SENTENÇA DE DESCLASSIFICA O CRIME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Duas são as questões jurídicas apresentadas no presente recurso. - A primeira diz respeito a saber se a suspensão condicional do processo prevista no art. 89 da Lei 9.099/95 é direito subjetivo do acusado, como afirma o recorrente. - A segunda consiste em definir se o «sursis» processual pode ser proposto fora do seu tempo normal (que é o do oferecimento da denúncia, nos termos do art. 89), ou seja, quando o Juiz, no momento da prolação da sentença, com fundamento no art. 383 do CPP, desclassifica o delito capitulado na denúncia para outro crime cuja pena mínima viabiliza a concessão do benefício. - Quanto à primeira questão, a Eg. 3ª Seção desta Corte, uniformizando orientação divergente das Turmas que a integram, assentou o entendimento de que a suspensão condicional do processo não é direito subjetivo do acusado, mas uma faculdade do titular da ação penal pública, devendo, todavia, eventual divergência entre o «Parquet» e o Juiz acerca do cabimento da proposta de suspensão ser resolvida à luz do mecanismo estabelecido no art. 28, do CPP. Nesse sentido: EResp 185.187/SP, de que fui relator, DJ de 22/11/99. - No tocante à proposta do benefício previsto no art. 89 da Lei 9.099/95 após operada, pela sentença, a desclassificação do delito capitulado na denúncia para outro cuja pena mínima viabiliza a concessão do benefício, entendo não ser viável, porquanto já ultrapassado o momento processual adequado, qual seja, o oferecimento da denúncia. No particular, pronunciou-se com acerto o Tribunal «a quo», «verbis» (fl.): «Criado à semelhança do «sursis», uma vez que os requisitos autorizadores são similares, distingue-se a suspensão condicional do processo da suspensão condicional da execução da pena, precipuamente, pelo momento em que são aplicadas. A suspensão condicional da pena pressupõe o processo findo e acabado, com decisão condenatória prolatada, cuja pena se enquadra nos limites exigidos por lei. Por sua vez, a suspensão condicional do processo foi instituída como forma de evitar as agruras de um processo criminal relativamente àquela pessoa que, provavelmente, se condenada, beneficiar-se-á do «sursis». Antevendo a possível concessão do «sursis», suspende-se o processo em seu início, evitando os inconvenientes e a insegurança gerados durante o procedimento criminal.» - É certo que existe pronunciamento do STF em favor da tese do recorrente, admitindo a proposta de suspensão condicional do processo após desclassificada, na sentença, a conduta do acusado para outro crime cuja pena mínima viabiliza a concessão do «sursis» processual (HC 75.894/SP, Rel. Min. Marco Aurélio, Pleno, julgado em 01/04/1998, Informativo - STF 105). - Não obstante esse respeitável entendimento, «data venia», esta Corte, no seu mister constitucional de uniformizar a interpretação do direito federal infraconstitucional, como é o caso, tem-se pronunciado, em recentes julgados, no sentido de ser inviável a reabertura da oportunidade de oferecimento do «sursis» processual após operada a desclassificação pela sentença. - Nesse sentido, indicam-se: «PENAL E PROCESSUAL PENAL. RECURSO ESPECIAL. SUSPENSÃO DO PROCESSO (ART. 89 DA LEI 9.099/95). FALSIDADE I DEOLÓGICA. PENA «IN ABSTRACTO» (COMINADA) E PENA «IN CONCRETO» (APLICADA). A Lei 9.099/95, no seu art. 89, indica, entre outros requisitos objetivos e subjetivos, a pena mínima cominada de 1 (um) ano de sanção privativa de liberdade. Não alcança e nem engloba a pena aplicada decorrente de «emendatio» ou de acolhimento parcial da pretensão punitiva (Precedente pertinente). Recurso desprovido.» (REsp 202.475/MG, Rel Min. Félix Fischer, DJ de 04/09/2000) «PENAL E PROCESSUAL PENAL. «HABEAS CORPUS». «FALSUM» E ESTELIONATO. SÚMULA 17/STJ. SUSPENSÃO DO PROCESSO (ART. 89 DA LEI 9.099/95) PENA «IN ABSTRACTO» (COMINADA) E PENA «IN CONCRETO» (APLICADA). CONCURSO DE CRIMES. I - A Lei 9.099/95, no seu art. 89, indica, entre outros requisitos objetivos e subjetivos, a pena mínima cominada de 1 (um) ano de sanção privativa de liberdade. Não alcança e nem engloba a pena aplicada decorrente de «emendatio» ou de acolhimento parcial da pretensão punitiva (Precedente pertinente). II - O concurso de delitos pode impedir a concessão do «sursis» processual. «Habeas corpus» indeferido.» (HC 13.235/CE, Rel. Min. Félix Fischer,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Eg. 3ª Seção desta Corte assentou o entendimento de que a suspensão condicional do processo não é direito subjetivo do acusado, mas uma faculdade do titular da ação penal pública, devendo, todavia, eventual divergência entre o «Parquet» e o Juiz acerca do cabimento da proposta ser resolvida à luz do mecanismo estabelecido no art. 28, do CPP. (EResp 185.187/SP, de que fui relator, DJ de 22/11/99). - É inviável - porque já ultrapassado o momento processual adequado a proposta de «sursis» processual após a sentença que desclassifica o delito capitulado na denúncia para condenar o réu por outro crime cuja pena mínima viabilizaria, em tese, a concessão do benefício.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2026-10-26T03:39:11.709Z</dcterms:created>
  <dcterms:modified xsi:type="dcterms:W3CDTF">2026-10-26T03:39:11.709Z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