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30/12/1977</w:t>
      </w:r>
    </w:p>
    <w:p/>
    <w:p>
      <w:r>
        <w:t xml:space="preserve">LEVAR CONSIGO PEQUENA QUANTIDADE DA DROGA —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Acolhe-se o recurso do M.P. desde que a realização do delito imputado ao réu configura-se no simples porte do tóxico. De acordo com o art. 281 do Código Penal com a redação que lhe deu a Lei 5.726/71, e agora com a nova Lei 6.368/76, especificamente o seu art. 16, guardar, trazer consigo, transportar para si ou para outrem, constitui infração punível. O elemento psíquico é o dolo que se espelha e se revela no fato de alguém ter consigo, para o seu uso ou uso de outrem, sobretudo quando o agente sabe por ciência própria ou de terceiro que o trazer consigo, a qualquer título, já constitui crime. É crime de perigo cuja ação se esgota na modalidade do levar consigo. - ............................................. - Acolhe-se pois, o recurso do M.P. e reforma-se a sentença absolutória para que seja o réu condenado... Julgado em 31-12-1977 Arquivo do Ementário Forense. TA/170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Levar consigo a pequena quantidade de entorpecente, cuja posse, guarda ou uso se veda, realiza o tipo delitivo.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2026-07-28T04:08:39.434Z</dcterms:created>
  <dcterms:modified xsi:type="dcterms:W3CDTF">2026-07-28T04:08:39.434Z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