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PLURALIDADE DE SUJEITOS PASSIVOS</w:t>
      </w:r>
    </w:p>
    <w:p/>
    <w:p>
      <w:r>
        <w:rPr>
          <w:b/>
          <w:bCs/>
        </w:rPr>
        <w:t xml:space="preserve">Julgado em: </w:t>
      </w:r>
      <w:r>
        <w:t xml:space="preserve">14/12/1977</w:t>
      </w:r>
    </w:p>
    <w:p/>
    <w:p>
      <w:r>
        <w:t xml:space="preserve">FALTA DE CURADOR — ASSISTÊNCIA DE DEFENSOR DATIVO - NULIDADE REPELIDA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ao primeiro fundamento, nulidade da ação penal, por falta de nomeação de curador do réu, menor, não procede a arguição, porquanto teve ele a assistência de defensor dativo (Súmula 352) (*). Julgado em 15-12-1977 Revista Trimestral de Jurisprudência. Agosto, 1978 - Vol. 85 - Pág. 522 (*) "EMENTÁRIO FORENSE", Nº 193 EMENTÁRIO FORENSE. Julho, 1979. Ano XXXI. Nº 368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nulo o processo penal por falta de nomeação do curador do réu menor, que teve a assistência de defensor dativo...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2026-07-28T00:17:11.414Z</dcterms:created>
  <dcterms:modified xsi:type="dcterms:W3CDTF">2026-07-28T00:17:11.414Z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