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SEGURIDADE SOCIAL</w:t>
      </w:r>
    </w:p>
    <w:p>
      <w:r>
        <w:rPr>
          <w:i/>
          <w:iCs/>
          <w:color w:val="666666"/>
        </w:rPr>
        <w:t xml:space="preserve">EXTINÇÃO DA PUNIBILIDADE</w:t>
      </w:r>
    </w:p>
    <w:p/>
    <w:p>
      <w:r>
        <w:rPr>
          <w:b/>
          <w:bCs/>
        </w:rPr>
        <w:t xml:space="preserve">Julgado em: </w:t>
      </w:r>
      <w:r>
        <w:t xml:space="preserve">19/06/1978</w:t>
      </w:r>
    </w:p>
    <w:p/>
    <w:p>
      <w:r>
        <w:t xml:space="preserve">DEMORA EM SUA REALIZAÇÃO — CONCESSÃO DE HABEAS CORPUS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ofício de esclarecimento da administração do Hospital "HEITOR CARRILHO" é mais do que claro. É incisivo em afirmar que o paciente não se encontra ali interno. Nesse caso é evidente que ele se acha enclausurado, à disposição do Juiz da 10ª V. Criminal, aguardando a realização do exame toxicológico determinado por aquele Juízo. Deve ter havido um desvio do processo desde que a certidão, emitida pela Escrivania do Juízo dito coator, confirma que os autos da ação penal foram remetidos no dia 3 de março de 1978 ao Hospital do Manicômio Judiciário "HEITOR CARRILHO", mas o ofício deste hospital afirma o contrário, negando a presença, ali, do mesmo paciente. Com isso torna-se evidente a situação constrangedora de quem, preso há, mais de seis meses, ainda não teve solucionado o incidente processual de constatação da dependência toxicológica. Afronta-se assim, sem justificativa aceitável, a norma rígida do § 1º do art. 23 da Lei 6.368/76, que fixa o prazo de 30 dias para o exame toxicológico. Somente em face de obstáculo sério, inesperado, ou de procrastinação provocada pelo examinado ou sua defesa se poderá desculpar o excesso de prazo legal. A demora poderá ser mais prejudicial à recuperação do paciente, além de se constituir em fórmula de constrangimento ilegal. - Concede-se a ordem para que o paciente fique em liberdade, aguardando, assim, o julgamento do processo. Julgado em 20-06-1978 Arquivo do Ementário Forense. TA/166 EMENTÁRIO FORENSE. Junho, 1979. Ano XXXI. Nº 367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corrigível através da impetração do "writ", a demora no excesso de prazo para realização de exame toxicológico e elaboração do respectivo laudo, sem justificativa aceitável.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2026-07-28T00:19:25.263Z</dcterms:created>
  <dcterms:modified xsi:type="dcterms:W3CDTF">2026-07-28T00:19:25.263Z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