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09/08/1978</w:t>
      </w:r>
    </w:p>
    <w:p/>
    <w:p>
      <w:r>
        <w:t xml:space="preserve">SENTENÇA DO JUÍZO DA EXECUÇÃO — QUANDO NÃO PODE FAZÊ-LO 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 parece necessário examinar, neste caso, a incidência da Lei nº 6.416/77, nem a questão da competência do Juízo das Execuções Criminais. Para a concessão da ordem e o conseqüente restabelecimento da decisão desse Juízo, parece-me bastante a consideração de que não podia anular, julgando recurso do paciente e sem qualquer impugnação do Ministério Público, o Tribunal estadual. Embora a Súmula nº 160 (*) não seja propriamente aplicável ao caso, o princípio que a inspira tem pertinência com a hipótese dos autos. - Concedo o "habeas corpus" para cassar o acórdão impugnado, na parte em que decretou a nulidade da sentença recorrida. (...) - Meu voto, portanto, defere parcialmente o pedido. Julgado em 10-08-1978 Revista Trimestral de Jurisprudência. Fevereiro, 1979 - Vol. 87 - Pág. 461 (*) "É nula a decisão do Tribunal que acolhe, contra o réu, nulidade não argüida no recurso da acusação, ressalvados os casos de recurso de ofício." ("EMENTÁRIO FORENSE", Nº 192)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Tribunal no julgamento de recurso do condenado e sem regular impugnação do Ministério Público, anular sentença do juiz da execução, de redução da pena imposta por aplicação de lei posterior mais benigna.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2026-07-28T00:24:27.095Z</dcterms:created>
  <dcterms:modified xsi:type="dcterms:W3CDTF">2026-07-28T00:24:27.095Z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