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Julgado em: </w:t>
      </w:r>
      <w:r>
        <w:t xml:space="preserve">28/08/1977</w:t>
      </w:r>
    </w:p>
    <w:p/>
    <w:p>
      <w:r>
        <w:t xml:space="preserve">USO DO MESMO — CASO DE FALSIDADE E NÃO DE ESTELIONATO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configurado, destarte, o "falsum". A imitação da assinatura autêntica foi feita com propriedade, copiando-se o tipo da letra e a abreviatura usada pelo dono do cheque (...). - Diante do concurso entre o estelionato e o "falsum", a bem lançada sentença entendeu que este foi meio para o crime contra o patrimônio, baseando-se assim em respeitável corrente jurisprudencial. - Entretanto: "não há como diluir-se a falsidade no estelionato, gerando-se o paradoxo do maior ser absorvido pelo menor. E do mais grave, por mais se agravar com o uso, tornar-se mais brando..." (RT 244/112). - Com efeito, a razão, "data maxima venia", está com IMPALLOMENI e HUNGRIA, que adotam a tese homologada pela Conferência de Desembargadores, de acordo com a qual: "toda vez que o delito de falsidade tem seus elementos completos, é ele de falsificação documental; não de estelionato" ("Anais", Conclusão XXXIII, pág. 265; RT 210/76-96, 244-122, 270/140, 291/119, 329/221; RF 134/558, 148/411, 150/440,,171/535, 179/403, 197/338 etc). - Pelo exposto, dão provimento ao apelo, para cancelar a condenação por tentativa de estelionato, condenando o apelado como incurso no disposto no art. 297, § 2º, do CP, a dois anos de reclusão e Cr$ 1,00 de multa (mínimo legal, dada a inexistência de motivos que autorizem a exasperação, conforme salientou a sentença), facultando-se a concessão de prisão albergue desde que ele prove que está trabalhando e que é primário (através da juntada da folha de antecedentes passada pela polícia). Julgado em 29-08-1977 Revista dos Tribunais. Março, 1978 - Março, 1978 - Vol. 509 - Pág. 344 EMENTÁRIO FORENSE. Novembro, 1978. Ano XXX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297, § 2º, e 171 do Código Penal. - Não há como diluir-se a falsidade no estelionato, gerando-se o paradoxo do maior ser absorvido pelo menor. E do mais grave, por mais se agravar com o uso, tornar-se mais brando.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2026-10-26T03:46:53.799Z</dcterms:created>
  <dcterms:modified xsi:type="dcterms:W3CDTF">2026-10-26T03:46:53.799Z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