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MEDIDA DE SEGURANÇA</w:t>
      </w:r>
    </w:p>
    <w:p>
      <w:r>
        <w:rPr>
          <w:i/>
          <w:iCs/>
          <w:color w:val="666666"/>
        </w:rPr>
        <w:t xml:space="preserve">PRESUNÇÃO DE PERICULOSIDADE</w:t>
      </w:r>
    </w:p>
    <w:p/>
    <w:p>
      <w:r>
        <w:rPr>
          <w:b/>
          <w:bCs/>
        </w:rPr>
        <w:t xml:space="preserve">Julgado em: </w:t>
      </w:r>
      <w:r>
        <w:t xml:space="preserve">14/12/1977</w:t>
      </w:r>
    </w:p>
    <w:p/>
    <w:p>
      <w:r>
        <w:t xml:space="preserve">PRODUÇÃO APÓS ARRAZOADO O FEITO — FALTA DE AUDIÊNCIA DAS PARTES -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Depois de colhidas as provas que julgou necessárias, prolatou a sentença condenatória, sem dar oportunidade às partes, réu e o representante do M. Público, para sobre elas se pronunciarem. - De meu ver, o ilustre magistrado não podia proceder como procedeu, pois, cuidando-se de novas provas carreadas para os autos, indispensável seria a audiência das partes: réu e o representante do M. Público. - É tranqüila a jurisprudência dos nossos Tribunais no sentido de que viola o princípio constitucional do contraditório na instrução criminal, dando causa a anulação do processo, a deliberação do magistrado, de proferir sentença sem, antes, ouvir as partes sobre novas provas produzidas depois de arrazoado o feito, o que importa em cerceamento de defesa. - O colendo Tribunal de Justiça de São Paulo, pela sua Primeira Câmara Criminal, já decidiu que: "Nem se argumente com a inexistência de texto de lei processual penal, determinando vista à parte adversa sobre documento produzido pela outra. Ele existe no Código de Processo Civil, dispondo que não poderá o Juiz sentenciar no feito sem ouvir a parte, dentro de 48 horas, sobre documento produzido depois da petição inicial ou da defesa (art. 223, parágrafo único). "O princípio do contraditório é o mesmo. E a jurisprudência já respondeu superior à objeção, ponderando que "embora não haja dispositivo legal que determine a abertura de vista às partes para dizerem sobre a nova prova produzida após encerrada a instrução, há, entretanto, todo um sistema legal com raízes no direito universal e consagração expressa na Constituição de nosso país, quando instituiu como garantia de defesa, a contrari edade da instrução criminal" (cf. acórdão da Seção Criminal no "habeas corpus" nº 39.836, relatado pelo Des. BARBOSA PEREIRA in RT, vol. 215/65). "Confiram-se no mesmo sentido, o acórdão da Seção Criminal no "habeas corpus" nº 94.446, de Baurú J. em 19-03-1968, em que foi relator o mesmo deste acórdão. Cf. ainda RT, vol. 336/63, o acórdão do Supremo Tribunal, no recurso de "habeas corpus" nº 40.133, PE, in D.J.M., de 14-11-1963". - Por tais razões, a preliminar de nulidade é acolhida par anulada a sentença, outra ser proferida, após vista às partes para dizerem sobre as provas colhidas depois de apresentadas as razões finais. Julgado em 15-12-1977 Arquivo do Ementário Forense, TJ/621 EMENTÁRIO FORENSE. Outubro, 1978. Ano XXX. Nº 359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Viola o princípio constitucional do contraditório na instrução criminal, acarretando a anulação da sentença, a prolação desta sem antes ouvir-se as partes sobre provas produzidas após arrazoado o feito, o que importa em cerceamento de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2026-07-28T00:12:11.496Z</dcterms:created>
  <dcterms:modified xsi:type="dcterms:W3CDTF">2026-07-28T00:12:11.496Z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