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p>
      <w:r>
        <w:t xml:space="preserve">DECISÃO DE TURMA RECURSAL — COMPETÊNCIA RECURSAL ORIGINÁRIA - QUANDO SE FIXA</w:t>
      </w:r>
    </w:p>
    <w:p/>
    <w:p>
      <w:pPr>
        <w:pStyle w:val="Heading2"/>
      </w:pPr>
      <w:r>
        <w:rPr>
          <w:b/>
          <w:bCs/>
        </w:rPr>
        <w:t xml:space="preserve">Ementa</w:t>
      </w:r>
    </w:p>
    <w:p>
      <w:r>
        <w:t xml:space="preserve">Compete originariamente ao Supremo Tribunal Federal o julgamento de "habeas corpus" contra decisão de turma recursal de juizados especiais criminais. Legislação: - CF, art. 102, I, i (redação da EC 22/99) Julgados: HC 71.713, SP, Plenário, 26.10.94, DJU de 23.3.2001 HC 75.308, SS, Plenário, 18.12.97, DJU de 1º.6.2001 HC 76.915, MAM, Plenário, 17.6.98, DJU de 27.4.2001 HC 76.294, CV, 2ª T, 20.10.98, DJU de 27.11.98 HC 77.647, SS, 1ª T, 24.11.98, DJU de 16.4.99 HC 78.317, OG, 1ª T, 11.5.99, DJU de 22.10.99 HC 79.570, MAM, Plenário, 10.11.99 (acórdão pendente de publicação, v. Informativo 170)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2026-07-27T23:47:18.870Z</dcterms:created>
  <dcterms:modified xsi:type="dcterms:W3CDTF">2026-07-27T23:47:18.870Z</dcterms:modified>
</cp:coreProperties>
</file>

<file path=docProps/custom.xml><?xml version="1.0" encoding="utf-8"?>
<Properties xmlns="http://schemas.openxmlformats.org/officeDocument/2006/custom-properties" xmlns:vt="http://schemas.openxmlformats.org/officeDocument/2006/docPropsVTypes"/>
</file>