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NO AUTO DO PROCESSO</w:t>
      </w:r>
    </w:p>
    <w:p>
      <w:r>
        <w:rPr>
          <w:i/>
          <w:iCs/>
          <w:color w:val="666666"/>
        </w:rPr>
        <w:t xml:space="preserve">PETIÇÃO DE INTERPOSIÇÃO</w:t>
      </w:r>
    </w:p>
    <w:p/>
    <w:p/>
    <w:p>
      <w:r>
        <w:t xml:space="preserve">QUAL O APLICÁVEL NO PROCESSO PENAL</w:t>
      </w:r>
    </w:p>
    <w:p/>
    <w:p>
      <w:pPr>
        <w:pStyle w:val="Heading2"/>
      </w:pPr>
      <w:r>
        <w:rPr>
          <w:b/>
          <w:bCs/>
        </w:rPr>
        <w:t xml:space="preserve">Ementa</w:t>
      </w:r>
    </w:p>
    <w:p>
      <w:r>
        <w:t xml:space="preserve">O prazo para interposição de agravo, em processo penal, é de cinco dias, de acordo com a Lei 8.038/90, não se aplicando o disposto a respeito nas alterações da Lei 8.950/94 ao Código de Processo Civil. Legislação: - CPC, art. 541 e 546 (redação dada pela Lei 8.950/94) - Lei 8.038/90, art. 28 Julgados: AGCR 197.032, SP, Plenário, 5.11.97, DJU de 5.12.97 AG (AgRg) 216.992, SP, 1ª T, 15.9.98, DJU de 9.10.98 AG (AgRg) 219.566, OG, 1ª T, 14.12.98, DJU de 5.2.99 AG (AgRg)224.609, MAM, 2ª T, 14.12.98, DJU de 30.4.99 AGCR 232.439, MC, 2ª T, 1.6.99, DJU de 6.8.99 AG (AgRg) 234.016, IG, 1ª T, 8.6.99, DJU de 6.8.99 AG (AgRg) 239.598, MC, 2ª T, 3.8.99, DJU de 10.9.99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2026-07-27T23:57:51.614Z</dcterms:created>
  <dcterms:modified xsi:type="dcterms:W3CDTF">2026-07-27T23:57:51.614Z</dcterms:modified>
</cp:coreProperties>
</file>

<file path=docProps/custom.xml><?xml version="1.0" encoding="utf-8"?>
<Properties xmlns="http://schemas.openxmlformats.org/officeDocument/2006/custom-properties" xmlns:vt="http://schemas.openxmlformats.org/officeDocument/2006/docPropsVTypes"/>
</file>