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NO AUTO DO PROCESSO</w:t>
      </w:r>
    </w:p>
    <w:p>
      <w:r>
        <w:rPr>
          <w:i/>
          <w:iCs/>
          <w:color w:val="666666"/>
        </w:rPr>
        <w:t xml:space="preserve">PETIÇÃO DE INTERPOSIÇÃO</w:t>
      </w:r>
    </w:p>
    <w:p/>
    <w:p/>
    <w:p>
      <w:r>
        <w:t xml:space="preserve">IMPETRAÇÃO — CITAÇÃO DO RÉU COMO LITISCONSÓRCIO PASSIVO - OBRIGATORIEDADE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mandado de segurança impetrado pelo Ministério Público contra decisão proferida em processo penal, é obrigatória a citação do réu como litisconsorte passivo. Legislação: - CF, art. 5º, LV Julgados: HC 75.853, SP, 1ª T, 9.9.97, DJU de 17.10.97 HC 75.025, SP, 1ª T, 31.10.97, DJU de 5.12.97, RTJ 165/970 HC 76.660, MC, 2ª T, 9.6.98, DJU de 14.8.98 Súmulas da Jurisprudência Predominante do Supremo Tribunal Federal - ADENDO Nº 7 - Aprovado pelo Tribunal Pleno, na sessão de 24 de setembro de 2003 e que se publica no Diário da Justiça, por 3 dias consecutivos, nos termos do § 3º do art. 102 do Regimento Interno. EMENTÁRIO FORENSE. Dezembro, 2003. Ano LV. Nº 661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2026-07-28T02:54:13.132Z</dcterms:created>
  <dcterms:modified xsi:type="dcterms:W3CDTF">2026-07-28T02:54:13.133Z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