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15/06/1977</w:t>
      </w:r>
    </w:p>
    <w:p/>
    <w:p>
      <w:r>
        <w:t xml:space="preserve">INTERPOSIÇÃO DE RECURSO EXTRAORDINÁRIO — SE OBSTA À EXECUÇÃO DA SENTENÇA CONDENATÓRIA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Condenados pelo Tribunal do Júri da Comarca de Congonhas apelaram os pacientes em gozo dos benefícios da Lei nº 5.941, de 22-11-1973, por serem primários e de bons antecedentes. - Confirmado o julgado, com retificação das penas quanto ao segundo paciente, expedidos os mandados de prisão pelo eg. Tribunal "a quo", foram eles cumpridos. - Pleitearam, então, os pacientes a revogação da prisão sustentando que, face a "ratio legis" da Lei nº 5.941/1973, têm direito de continuar em liberdade até o julgamento do recurso extraordinário que interpuseram e que não consta como se vê das informações do ilustre Presidente EDÉSIO FERNANDES, ... . - .................................................... DO VOTO - Reli, atentamente, a Lei 5.941 de 22-11-1973 e não vislumbrei em seu texto qualquer indício da tese sustentada pelo ilustre advogado requerente. - De fato, o seu art. 1º altera os art. 408, 474, 594 e 596 do Código de Processo Penal, sem qualquer referência, direta ou indireta, ao art. 637 do Código de Processo Penal, e este nega efeito suspensivo ao recurso extraordinário, mesmo admitido, o que não se demonstrou, na espécie, tenha acontecido. - Subsiste na nova lei o dever do réu apelante se apresentar à prisão, o que se excepciona em sendo ele primário e de bons antecedentes, e o reconheça a sentença. - Por igual, tal benefício pode ser concedido em casos de renúncia. - Fosse intenção do legislador dar ao recurso extraordinário efeito suspensivo, e o teria feito expressamente. - Se não o fez, há que executar-se a sentença condenatória. - As normas especiais, denegatórias de princípios gerais, a meu ver, não podem ser aplicadas extensivamente, quand o há norma expressa em contrário. - Por esses motivos, e porque intangido pela lei nova, o preceito do art. 637 do Código de Processo Penal, indefiro o pedido. Julgado em 16-06-1977 Revista Trimestral de Jurisprudência. Outubro, 1977 - Vol. 82 - Pág. 129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extraordinário não tem efeito suspensivo, pelo que se executa desde logo à sentença condenatória - artigo 637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2026-10-26T04:59:58.254Z</dcterms:created>
  <dcterms:modified xsi:type="dcterms:W3CDTF">2026-10-26T04:59:58.254Z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