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ATENTADO VIOLENTO AO PUDOR</w:t>
      </w:r>
    </w:p>
    <w:p>
      <w:r>
        <w:rPr>
          <w:i/>
          <w:iCs/>
          <w:color w:val="666666"/>
        </w:rPr>
        <w:t xml:space="preserve">MENORIDADE DA VÍTIMA</w:t>
      </w:r>
    </w:p>
    <w:p/>
    <w:p/>
    <w:p>
      <w:r>
        <w:t xml:space="preserve">PERPLEXIDADE DOS JURADOS — QUANDO ANULA O JULGAMENTO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irresignação defensiva merece acolhida. - Tratando-se de concurso de pessoas, a formulação do quesito sobre o fato principal (autoria e materialidade) deve ser feita na forma impessoal, não se identificando o réu, apenas se perguntando se alguém produziu as lesões ou se estas foram produzidas na vítima. Em seguida, indaga-se sobre a letalidade das lesões e só a partir daí é que se pergunta sobre a forma específica de participação do acusado. - Segundo HERMÍNIO ALBERTO MARQUES PORTO, "a adoção do quesito inicial não especificador de autoria determinada programa a racional coleta da vontade dos jurados, os quais, após afirmarem, ainda sem conotação com o réu em julgamento, a existência de um homicídio, decidirão, na votação do terceiro quesito e com atenção ao campo da co-participação criminosa, do envolvimento do acusado em julgamento, participação esta que, dentro do sistema de inicial indagação da autoria indeterminada, poderá até restar - se negada, no julgamento dos outros réus, suas participações - definida como única e direta" (in Júri: procedimento e aspectos do julgamento: questionários. aut.cit. - 6ª ed. ampl. e atual. - São Paulo: Editora Revista dos Tribunais, 1990, p. 204). - "In casu", o questionário foi procedido em desconformidade com a lei e p rovocou perplexidade nos jurados, pois foi indagada, primeiramente, a conduta específica do acusado. Além de não ter sido aplicada a técnica adequada, o MM. Juiz Presidente entendeu estarem prejudicados os quesitos relativos à tese da participação de menor importância, tendo em vista a resposta afirmativa ao aludido quesito defeituoso. Tal tese foi defendida em plenário e houve impugnação, em momento oportuno, quanto à sua não-submissão ao Conselho de Sentença (fls.). - Trata-se de evidente cerceamento de defesa e que causou efetivo prejuízo ao acusado. A nulidade ocorreu nas séries de quesitos relativas aos três crimes imputados ao apelante(fls.). - Ante o exposto, dou provimento ao recurso, para anular o julgamento, determinando que outro se realize, com a recomendação de serem afastados os defeitos apontados. Ac. de 17-09-2002 DJMG de 20-09-2002 Jurisprudência Mineira. Out. a Dez., 2002. Vol. 162. Pág. 699 EMENTÁRIO FORENSE. Fevereiro, 2004. Ano LVI. Nº 663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 tratando de concurso de pessoas, se o questionário indagou primeiramente a conduta específica do acusado, tal quesito foi formulado em desconformidade com a lei, provocando perplexidade nos jurados. - Estando o questionário defeituoso e tendo o juiz-presidente entendido estarem prejudicados os quesitos relativos à tese da participação de menor importância, tendo em vista a resposta afirmativa ao aludido quesito defeituoso, uma vez que tal tese foi defendida em plenário e impugnada, em momento próprio, quanto à sua não-submissão ao Conselho de Sentença, deu-se o cerceamento de defesa, causando efetivo prejuízo ao acusado.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2026-07-28T00:04:19.009Z</dcterms:created>
  <dcterms:modified xsi:type="dcterms:W3CDTF">2026-07-28T00:04:19.009Z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