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ORGANIZADO TRANSNACIONAL</w:t>
      </w:r>
    </w:p>
    <w:p>
      <w:r>
        <w:rPr>
          <w:i/>
          <w:iCs/>
          <w:color w:val="666666"/>
        </w:rPr>
        <w:t xml:space="preserve">DECRETO 5.016 DE 12-03-2004</w:t>
      </w:r>
    </w:p>
    <w:p/>
    <w:p/>
    <w:p>
      <w:r>
        <w:t xml:space="preserve">03. CONVENÇÃO DAS NAÇÕES UNIDAS CONTRA O CRIME ORGANIZADO TRANSNACIONAL — PROMULGA</w:t>
      </w:r>
    </w:p>
    <w:p/>
    <w:p>
      <w:pPr>
        <w:pStyle w:val="Heading2"/>
      </w:pPr>
      <w:r>
        <w:rPr>
          <w:b/>
          <w:bCs/>
        </w:rPr>
        <w:t xml:space="preserve">Ementa</w:t>
      </w:r>
    </w:p>
    <w:p>
      <w:r>
        <w:t xml:space="preserve">Artigo 18 Assistência judiciária recíproca 1. Os Estados Partes prestarão reciprocamente toda a assistência judiciária possível nas investigações, nos processos e em outros atos judiciais relativos às infrações previstas pela presente Convenção, nos termos do Artigo 3, e prestarão reciprocamente uma assistência similar quando o Estado Parte requerente tiver motivos razoáveis para suspeitar de que a infração a que se referem as alíneas a) ou b) do parágrafo 1 do Artigo 3 é de caráter transnacional, inclusive quando as vítimas, as testemunhas, o produto, os instrumentos ou os elementos de prova destas infrações se encontrem no Estado Parte requerido e nelas esteja implicado um grupo criminoso organizado. 2. Será prestada toda a cooperação judiciária possível, tanto quanto o permitam as leis, tratados, acordos e protocolos pertinentes do Estado Parte requerido, no âmbito de investigações, processos e outros atos judiciais relativos a infrações pelas quais possa ser considerada responsável uma pessoa coletiva no Estado Parte requerente, em conformidade com o Artigo 10 da presente Convenção. 3. A cooperação judiciária prestada em aplicação do presente Artigo pode ser solicitada para os seguintes efeitos: a) Recolher testemunhos ou depoimentos; b) Notificar atos judiciais; c) Efetuar buscas, apreensões e embargos; d) Examinar objetos e locais; e) Fornecer informações, elementos de prova e pareceres de peritos; f) Fornecer originais ou cópias certificadas de documentos e processos pertinentes, incluindo documentos administrativos, bancários, financeiros ou comerciais e documentos de empresas; g) Identificar ou localizar os produtos do crime, bens, instrumentos ou outros elementos para fins probatórios; h) Facilitar o comparecimento voluntário de pessoas no Estado Parte requerente; i) Prestar qualquer outro tipo de assistência compatível com o direito interno do Estado Parte requerido. 4. Sem prejuízo do seu direito intern o, as autoridades competentes de um Estado Parte poderão, sem pedido prévio, comunicar informações relativas a questões penais a uma autoridade competente de outro Estado Parte, se considerarem que estas informações poderão ajudar a empreender ou concluir com êxito investigações e processos penais ou conduzir este último Estado Parte a formular um pedido ao abrigo da presente Convenção. 5. A comunicação de informações em conformidade com o parágrafo 4 do presente Artigo será efetuada sem prejuízo das investigações e dos processos penais no Estado cujas autoridade competentes fornecem as informações. As autoridades competentes que recebam estas informações deverão satisfazer qualquer pedido no sentido de manter confidenciais as referidas informações, mesmo se apenas temporariamente, ou de restringir a sua utilização. Todavia, tal não impedirá o Estado Parte que receba as informações de revelar, no decurso do processo judicial, informações que inocentem um argüido. Neste último caso, o Estado Parte que recebeu as informações avisará o Estado Parte que as comunicou antes de as revelar e, se lhe for pedido, consultará este último. Se, num caso excepcional, não for possível uma comunicação prévia, o Estado Parte que recebeu as informações dará conhecimento da revelação, prontamente, ao Estado Parte que as tenha comunicado. 6. As disposições do presente Artigo em nada prejudicam as obrigações decorrentes de qualquer outro tratado bilateral ou multilateral que regule, ou deva regular, inteiramente ou em parte, a cooperação judiciária. 7. Os parágrafos 9 a 29 do presente Artigo serão aplicáveis aos pedidos feitos em conformidade com o presente Artigo, no caso de os Estados Partes em questão não estarem ligados por um tratado de cooperação judiciária. Se os referidos Estados Partes estiverem ligados por tal tratado, serão aplicáveis as disposições correspondentes desse tratado, a menos que os Estados Partes concordem em aplicar, em seu lugar, as disposiçõe s dos parágrafos 9 a 29 do presente Artigo. Os Estados Partes são fortemente instados a aplicar estes números, se tal facilitar a cooperação. 8. Os Estados Partes não poderão invocar o sigilo bancário para recusar a cooperação judiciária prevista no presente Artigo. 9. Os Estados Partes poderão invocar a ausência de dupla criminalização para recusar prestar a assistência judiciária prevista no presente Artigo. O Estado Parte requerido poderá, não obstante, quando o considerar apropriado, prestar esta assistência, na medida em que o decida por si próprio, independ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2026-07-27T23:16:25.258Z</dcterms:created>
  <dcterms:modified xsi:type="dcterms:W3CDTF">2026-07-27T23:16:25.258Z</dcterms:modified>
</cp:coreProperties>
</file>

<file path=docProps/custom.xml><?xml version="1.0" encoding="utf-8"?>
<Properties xmlns="http://schemas.openxmlformats.org/officeDocument/2006/custom-properties" xmlns:vt="http://schemas.openxmlformats.org/officeDocument/2006/docPropsVTypes"/>
</file>