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PORTE DE ARMA</w:t>
      </w:r>
    </w:p>
    <w:p>
      <w:r>
        <w:rPr>
          <w:i/>
          <w:iCs/>
          <w:color w:val="666666"/>
        </w:rPr>
        <w:t xml:space="preserve">LEI 10.826 DE 22-12-2003</w:t>
      </w:r>
    </w:p>
    <w:p/>
    <w:p/>
    <w:p>
      <w:r>
        <w:t xml:space="preserve">PROTOCOLO FACULTATIVO À CONVENÇÃO SOBRE OS DIREITOS DA CRIANÇA REFERENTE À VENDA DE CRIANÇAS, À PROSTITUIÇÃO E À PORNOGRAFIA INFANTIL — PROMULGA</w:t>
      </w:r>
    </w:p>
    <w:p/>
    <w:p>
      <w:pPr>
        <w:pStyle w:val="Heading2"/>
      </w:pPr>
      <w:r>
        <w:rPr>
          <w:b/>
          <w:bCs/>
        </w:rPr>
        <w:t xml:space="preserve">Ementa</w:t>
      </w:r>
    </w:p>
    <w:p>
      <w:r>
        <w:t xml:space="preserve">DECRETO Nº 5.007, DE 08 DE MARÇO DE 2004 Promulga o Protocolo Facultativo à Convenção sobre os Direitos da Criança referente à venda de crianças, à prostitução infantil e à pornografia infantil. O PRESIDENTE DA REPÚBLICA, no uso da atribuição que lhe confere o art. 84, inciso IV, da Constituição, e Considerando que o Congresso Nacional aprovou, por meio do Decreto Legislativo nº 230, de 29 de maio de 2003, o texto do Protocolo Facultativo à Convenção sobre os Direitos da Criança referente à venda de crianças, à prostituição infantil e à pornografia infantil, adotado em Nova York em 25 de maio de 2000; Considerando que o Governo brasileiro depositou o instrumento de ratificação junto à Secretaria-Geral da ONU em 27 de janeiro de 2004; Considerando que o Protocolo entrou em vigor internacional em 18 de janeiro de 2002, e entrou em vigor para o Brasil em 27 de fevereiro de 2004; DECRETA: Art. 1º O Protocolo Facultativo à Convenção sobre os Direitos da Criança referente à venda de crianças, à prostituição infantil e à pornografia infantil, adotado em Nova York em 25 de maio de 2000, apenso por cópia ao presente Decreto, será executado e cumprido tão inteiramente como nele se contém. Art. 2º São sujeitos à aprovação do Congresso Nacional quaisquer atos que possam resultar em revisão do referido Protocolo ou que acarretem encargos ou compromissos gravosos ao patrimônio nacional, nos termos do art. 49, inciso I, da Constituição. Art. 3º Este Decreto entra em vigor na data de sua publicação. Brasília, 8 de março de 2004; 183º da Independência e 116º da República. LUIZ INÁCIO LULA DA SILVA Celso Luiz Nunes Amorim PROTOCOLO FACULTATIVO À CONVENÇÃO SOBRE OS DIREITOS DA CRIANÇA REFERENTE À VENDA DE CRIANÇAS, À PROSTITUIÇÃO INFANTIL E À PORNOGRAFIA INFANTIL Os Estados Partes do presente Protocolo, Considerando qu e, a fim de alcançar os propósitos da Convenção sobre os Direitos da Criança e a implementação de suas disposições, especialmente dos Artigos 1, 11, 21, 32, 33, 34, 35 e 36, seria apropriado ampliar as medidas a serem adotadas pelos Estados Partes, a fim de garantir a proteção da criança contra a venda de crianças, a prostituição infantil e a pornografia infantil, Considerando também que a Convenção sobre os Direitos da Criança reconhece o direito da criança de estar protegida contra a exploração econômica e contra o desempenho de qualquer trabalho que possa ser perigoso para a criança ou interferir em sua educação, ou ser prejudicial à saúde da criança ou ao seu desenvolvimento físico, mental, espiritual, moral ou social, Seriamente preocupados com o significativo e crescente tráfico internacional de crianças para fins de venda de crianças, prostituição infantil e pornografia infantil, Profundamente preocupados com a prática disseminada e continuada do turismo sexual, ao qual as crianças são particularmente vulneráveis, uma vez que promove diretamente a venda de crianças, a prostituição infantil e a pornografia infantil, Reconhecendo que uma série de grupos particularmente vulneráveis, inclusive meninas, estão mais expostos ao risco de exploração sexual, e que as meninas estão representadas de forma desproporcional entre os sexualmente explorados, Preocupados com a crescente disponibilidade de pornografia infantil na Internet e em outras tecnologias modernas, e relembrando a Conferência Internacional sobre o Combate à Pornografia Infantil na Internet (Viena, 1999) e, em particular, sua conclusão, que demanda a criminalização em todo o mundo da produção, distribuição, exportação, transmissão, importação, posse intencional e propaganda de pornografia infantil, e enfatizando a importância de cooperação e parceria mais estreita entre governos e a indústria da Internet, Acreditando que a eliminação da venda de crianças, da prostituição infant il e da pornografia será facilitada pela adoção de uma abordagem holística que leve em conta os fatores que contribuem para a sua ocorrência, inclusive o subdesenvolvimento, a pobreza, as disparidades econômicas, a estrutura sócio-econômica desigual, as famílias com disfunções, a ausência de educação, a migração do campo para a cidade, a discriminação sexual, o comportamento sexual adulto irresponsável, as práticas tradicionais prejudiciais, os conflitos armados e o tráfico de crianças, Acreditando na necessidade de esforços de conscientização pública para reduzir a demanda de consumo relativa à venda de crianças, prostituição infantil e pornografia infantil, e acreditando, também, na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2026-07-28T01:52:17.043Z</dcterms:created>
  <dcterms:modified xsi:type="dcterms:W3CDTF">2026-07-28T01:52:17.043Z</dcterms:modified>
</cp:coreProperties>
</file>

<file path=docProps/custom.xml><?xml version="1.0" encoding="utf-8"?>
<Properties xmlns="http://schemas.openxmlformats.org/officeDocument/2006/custom-properties" xmlns:vt="http://schemas.openxmlformats.org/officeDocument/2006/docPropsVTypes"/>
</file>