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MARCO AURELIO</w:t>
      </w:r>
    </w:p>
    <w:p>
      <w:r>
        <w:rPr>
          <w:b/>
          <w:bCs/>
        </w:rPr>
        <w:t xml:space="preserve">Julgado em: </w:t>
      </w:r>
      <w:r>
        <w:t xml:space="preserve">05/11/2001</w:t>
      </w:r>
    </w:p>
    <w:p/>
    <w:p>
      <w:r>
        <w:t xml:space="preserve">HABEAS CORPUS — NÃO-RECOLHIMENTO DE CONTRIBUIÇÕES PREVIDENCIÁRIAS - TRANCAMENTO DE AÇÃO PENAL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4ª Turma Habeas Corpus Processo nº: 2000.02.01.055356-0, julgado em 06/11/2001 Publicação: DJ de 30/04/2002, pág. 265 Relator: Des. Fed. BENEDITO GONÇALVES Ementa: HABEAS CORPUS. NÃO-RECOLHIMENTO DE CONTRIBUIÇÕES PREVIDENCIÁRIAS. TRANCAMENTO DE AÇÃO PENAL. - Com a simples omissão do recolhimento ao INSS das quantias relativas à contribuição previdenciária descontada dos empregados, tem-se consumado o tipo penal previsto no art. 95, "d", da Lei nº 8.212/91, não se exigindo dolo específico, fraude, nem o prejuízo efetivo. Trata-se de crime omissivo puro (STF, HC nº 76.978/RS) - A denúncia oferecida contra sócio que tinha o dever legal de praticar o ato do qual se omitiu e que descreve conduta que, em tese, constitui crime, não pode ser declarada inepta. Preenchimento dos requisitos inscritos no art. 41 do CPP. - Eventual inépcia de denúncia só pode ser acolhida quando demonstrada inequívoca deficiência a impedir a compreensão da acusação e em flagrante prejuízo à defesa do réu. - "...Tratando-se de crime previsto no artigo 95, alínea 'd', da Lei nº 8.212/91 - sob o ângulo formal, desconto das contribuições previdenciárias dos salários e ausência do recolhimento pertinente, em sendo o empregador pessoa jurídica de direito privado, dispensável é a especificação, em si, dos atos praticados, individualmente, pelos sócios gerentes. De início tem-se a responsabilidade linear destes" (STF, RHC nº 80.123-4/SP, Rel. Min. MARCO AURELIO, DJU de 17/11/20000). - Ordem denegada O Des. Fed. BENEDITO GONÇALVES historia os fatos em seu breve relatório: "ANLEY SLEIMAN DA COSTA e outro impetraram habeas corpus em favor de GEILSON PRATA CARDOSO, denunciado como incurso nas sanções art. 95, 'd', da Lei nº 8.212/91, c/c o art. 5º, da Lei nº 7.492/86, na forma do art. 71 do Código Penal. Sustentam os impetrantes, em síntese, que, mesmo antes da saída do paciente da sociedade da empresa INFOTEL TREINAMENTO EM INFORMÁTICA LTDA; procedeu ao pagamento de 3 (três) p arcelas do parcelamento da dívida perante o INSS, mas em razão de dificuldades financeiras, não conseguiu dar continuidade; que a primeira parcela foi paga antes do recebimento da denúncia contra ele oferecida, o que demonstra a inexistência de dolo em se apropriar de valores pertencentes à Previdência Social; que deve ser aplicada retroativamente a Lei nº 9.983/2000, a qual estabelece a imprescindibilidade do animus rem sibi habendi para sua configuração; que a denúncia é inepta por não detalhar com precisão a conduta criminosa imputada ao paciente; que, tratando-se de crime material e doloso, deve o elemento subjetivo ser mencionado na denúncia, razão por que requerem o trancamento da ação penal promovida contra GEILSON PRATA CARDOSO (fls. 02/14). Instruiu o pedido com os documentos de fls. 16/28. Liminar indeferida às fls. 34. Solicitadas as informações, estas vieram às fls. 36 usque 39. A douta representante do Ministério Público Federal opinou pela denegação da ordem, ao argumento de que a Lei nº 9.983/2000 não alterou significativamente o art. 95, 'd', da Lei nº 8.212/91, pois o núcleo do tipo continuou o mesmo e 'inobstante o título que lhe foi dado, a apropriação dos valores arrecadados não figura como elemento descritivo do delito, como ocorre nas demais modalidades de apropriação indébita previstas nos artigos 168 e 169 do Código Penal. O crime continuou a ser, portanto, omissivo próprio, não exigindo a lei nova, da mesma forma que a anterior, a intenção do agente de se apropriar das contribuições por ele arrecadadas'; que '...A denúncia envolve fatos praticados no período de janeiro de 1996 a fevereiro de 1997, quando ainda geria a empresa e tinha o dever legal de praticar o ato do qual se omitiu'. Vê-se, assim, que a denúncia satisfaz plenamente os requisitos legais de sua formulação estabelecidos no artigo 41 do Código de Processo Penal. A imputação é clara e precisa. O fato descrito, ainda que sucintamente, possibilita plenamente a defesa do acusado (fls. 44/49)." A 4ª Turma, por maioria, vencido o Des. Fed. ROGÉRIO VIEIRA DE CARVALHO, negou a ordem de habeas corpus. O Relator fundamenta seu voto: "No tocante ao alegado pagamento por parte do paciente de 3 (três) parcelas do parcelamento da dívida junto ao INSS, vê-se que não se mostra suficiente para eximir qualquer responsabilidade penal de quem possui o dever de repassar as quantias descontadas dos empregados à autarquia, a título de contribuição previdenciária, e assim não procede. A Segunda Turma do Pretório Excelso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2026-10-26T02:08:58.595Z</dcterms:created>
  <dcterms:modified xsi:type="dcterms:W3CDTF">2026-10-26T02:08:58.595Z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