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LUIZ B</w:t>
      </w:r>
    </w:p>
    <w:p/>
    <w:p>
      <w:r>
        <w:t xml:space="preserve">RECURSO EM SENTIDO ESTRITO — LEI 9.964/2000 - REFIS - SUSPENSÃO DA PRETENSÃO PUNITIVA - PRAZO PRESCRICIONAL - INCONSTITUCIONALIDADE INEXISTENTE.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Recurso Criminal Processo nº: 2001.02.01.047205-8 Publicação: DJ de 26/06/2002, pág. 295 Relator: Des. Fed. RALDÊNIO BONIFÁCIO COSTA Ementa: PENAL E PROCESSO PENAL - RECURSO EM SENTIDO ESTRITO - LEI Nº 9.964/2000 - REFIS - SUSPENSÃO DA PRETENSÃO PUNITIVA - PRAZO PRESCRICIONAL - INCONSTITUCIONALIDADE INEXISTENTE. I - Várias controvérsias na seara jurídica têm sido geradas pela Lei nº 9.964/2000 que, ao instituir o Programa de Recuperação Fiscal - REFIS, possibilitou às pessoas jurídicas o parcelamento de seus débitos com a Receita Federal e com o Instituto Nacional do Seguro Social - INSS. II - Observa-se que o REFIS, ao facultar ao contribuinte devedor do Fisco a oportunidade de saldar seus débitos, concedendo um especial parcelamento, tem por escopo a proteção das receitas públicas, e, em contrapartida, ofereceu, como medida de política criminal, a suspensão da pretensão punitiva do contribuinte, enquanto estiver reparando o dano, e, ao final, quando totalmente reparado há a extinção da punibilidade. III - Na verdade, este Programa criou mecanismos jurídicos para débitos para com a Fazenda Pública, muito deles atingindo cifras astronômicas, praticamente incobráveis. IV - Desta forma, buscando-se obter uma maior arrecadação com estas receitas, que serão revertidas em benefícios para toda a sociedade, tal situação se coaduna inteiramente à moralidade administrativa. V - A Lei nº 9.964/2000 não cria hipótese de crime imprescritível, porquanto, ainda que o lapso prescricional possa ficar suspenso por um longo período - enquanto a pessoa jurídica estiver incluída no REFIS - o fato é que, em caso de descumprimento do acordado, o prazo voltará a correr (in Recurso Criminal em Sentido Estrito nº 2001.71.00030635-3/RS, TRF 4ª Região, Turma Especial, Rel. Des. Federal FÁBIO BITTENCOURT DA ROSA, DJ de 23/01/2002). VI - A apreciação do conjunto das disposições contidas no art. 15, caput, e § 1º, da Lei do REFIS, em que pese à sua natureza mist a, apresenta benefício ao réu, possibilitando a sua aplicação retroativamente, quando a opção por este Programa deu-se antes do recebimento da denúncia. VII - Da análise dos autos, a empresa CAO ENGENHARIA LTDA. aderiu ao Programa de Recuperação Fiscal em 11/12/2000, e a denúncia ofertada pelo Parquet Federal em 03/07/2001. VIII - In casu, consoante o art. 15, caput, da Lei nº 9.964/2000, está suspensa a pretensão punitiva do Estado contra o ora recorrido, isto é, enquanto a empresa CAO ENGENHARIA LTDA. estiver incluída no REFIS, uma vez que a opção no referido Programa ocorreu antes do recebimento da denúncia, não poderá ser iniciada a ação penal, sob pena de configurar constrangimento ilegal. IX - Neste contexto, o REFIS, ao conceder a suspensão da pretensão punitiva estatal, tem o condão de, por si só, afastar o Estado do direito de punir concretamente o ilícito já praticado, eis que tal suspensão retira uma das condições para o exercício da ação penal, o legítimo interesse processual. X - Não obstante, caso o contribuinte seja excluído do mencionado Programa, conseqüentemente, retorna ao ente estatal a possibilidade de voltar a exercer a pretensão punitiva. XI - A adesão pelo contribuinte ao REFIS enseja a suspensão da pretensão punitiva do Estado (artigo 15, Lei nº 9.964/2000), mesmo quando os fatos tiverem ocorrido antes da sua vigência (artigo 2º, Código Penal); e não a extinção da punibilidade prevista no artigo 34 da Lei n.º 9.249/95) (in HC 2001.04.01.049776-0/RS, TRF 4ª Região, 7ª Turma, Rel. Juiz Federal JOSÉ LUIZ B. GERMANO DA SILVA, DJ de 29/08/2001). XII - Assim sendo, é um despropósito promover a ação penal de sonegação ou de apropriação indébita de contribuição previdenciária contra quem já está de boa-fé pagando as parcelas pactuadas pelo REFIS ou quem nada mais deve ao Fisco. XIII - Recurso criminal em sentido estrito não provido. O Ministério Público Federal interpôs recurso em sentido estrito contra sentença monocrática que, com fundamento no art. 43, III, do CPP, c/c o art. 15, caput, da Lei nº 9.964/2000, rejeitou a denúncia oferecida contra Albano do Prado Franco. O recorrido foi denunciado como incurso no art. 168-A, § 1º, inciso I, c/c o art. 71, todos do Código Penal. O MPF sustentou, em sua inconformidade, a inconstitucionalidade da Lei nº 9.964/2000, em seu art. 15, à luz do Princípio Constitucional da Moralidade Administrativa, porquanto não se estabelece qualquer prazo máximo de suspensão da pretensão punitiva, e a irretroatividade da mencionada lei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2026-07-28T02:14:53.384Z</dcterms:created>
  <dcterms:modified xsi:type="dcterms:W3CDTF">2026-07-28T02:14:53.384Z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