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Relator: </w:t>
      </w:r>
      <w:r>
        <w:t xml:space="preserve">Federal André Fontes HABEAS CORPUS</w:t>
      </w:r>
    </w:p>
    <w:p/>
    <w:p>
      <w:r>
        <w:t xml:space="preserve">TENTATIVA DE RECEBIMENTO DE PENSÃO MEDIANTE DECLARAÇÃO FALSA QUANTO AO ESTADO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6ª Turma Habeas Corpus Processo: 2000.02.01.057053-2 - Publicação: DJ de 24/07/2001, pág. 208 Relator: Desembargador Federal André Fontes HABEAS CORPUS. ARTS.171, § 3º C/C 14, II, DO CÓDIGO PENAL. TENTATIVA DE HABILITAÇÃO AO RECEBIMENTO DE PENSÃO POR MORTE MEDIANTE DECLARAÇÃO FALSA QUANTO AO ESTADO CIVIL. I - Os pacientes foram denunciados como incursos nas penas dos arts. 171, § 3º com 14, II, do Código Penal, porque o primeiro, ao preencher, em favor da esposa e segunda paciente, pedido de habilitação a pensão por morte, inseriu declaração falsa sobre seu estado civil, bem como instruiu o requerimento com documentos nos quais constava tão-somente o nome de solteira da paciente. Impetrou-se então habeas corpus para trancar a ação penal, alegando que (I) a paciente já havia recebido a pensão quando ainda era solteira e, conseqüentemente, poderia tornar a recebê-la, (II) a juntada de documentos antigos deveu-se ao extravio dos mais recentes, (III) não é ilegal o uso, por mulher casada, do nome de solteira, (IV) a denúncia, oferecida fora do prazo legal de quinze dias (art. 46 do CPP) não teria descrito o liame subjetivo que caracteriza a co-autoria, (V) na medida em que o valor pago pela União a título de pensão é fixo, independentemente do número de pensionistas habilitados, inexistiria qualquer lesão patrimonial. II - Há mera irregularidade, e não nulidade, no oferecimento da denúncia depois do prazo fixado pelo art. 46 do Código de Processo Penal, desde que não prescrito o crime. III - Ao narrar que (I) o primeiro paciente protocolizou, na qualidade de procurador da segunda paciente, requerimento de pensão no qual formou sua condição de solteira, instruindo-o com documentos nos quais também consta seu nome de solteira, e que (II) ambos, por ocasião do depoimento prestado em sede policial, atribuíram a instrução do requerimento com documentos antigos ao extravio daqueles mais recentes, a denúncia descreveu de modo suficiente o liame subjetivo ent re os dois para o fim de "utilizar-se da falsidade para criar obrigação para a União Federal, isto é, pagamento indevido de pensão." IV - Uma vez feita a opção pela incorporação do sobrenome do marido, deixa de ser possível o uso livre do nome de solteira, e essa conduta soa ainda menos inocente diante da declaração falsa de que a requerente ainda era solteira. V - A conduta só seria lícita se não houvesse vedação ao recebimento do benefício por mulheres casadas, e não parece ser esse o caso, uma vez que o próprio formulário exige declaração no sentido de que a requerente permanece solteira. VI - Nem se diga que a inscrição irregular de pensionista não acarretaria lesão patrimonial alguma, ao argumento de que o valor pago pela União Federal seria rigorosamente o mesmo pago à mãe e agora partilhado entre mãe e filha. A vantagem ilícita em prejuízo alheio a que alude o art. 171 do Código Penal se tem configurada pelo rompimento do equilíbrio atuarial do fundo de previdência: se só mãe - que hoje conta 83 anos - estiver habilitada, em poucos anos o benefício será extinto, pela morte da pensionista; ao se habilitar, a ora paciente estaria impondo à União o ônus de suportar a manutenção do benefício por muitos anos além do esperado. VII - Denegação da ordem. (POR UNANIMIDADE, FOI DENEGADA A ORDEM) TENTATIVA DE RECEBIMENTO DE PENSÃO MEDIANTE DECLARAÇÃO FALSA QUANTO AO ESTADO CIVIL Trata-se, segundo o MP, de ação em conluio entre Otto de Oliveira e Maria Lúcia da Silva, denunciados nas penas do art. 171, § 3º, c/c art. 14, II, do Código Penal, que, em argumentos fantasiosos, atribuindo à perda dos documentos recentes da denunciada, que estando casada com o denunciado, pleiteava sem razão a pensão a que teria direito se ainda estivesse solteira. Ambos reforçaram, assim, o argumento de que desconheciam o fato de não mais a pleiteante fazer jus ao recebimento da pensão por estar casada. Além disso, o fato de terem apresentado os documentos antigos da pl eiteante ocorreu, tão-somente, pelo infortúnio de terem perdido os documentos recentes da denunciada. Segundo o voto do relator, a finalidade do habeas corpus é a tutela da liberdade ambulatorial, admitindo-se, excepcionalmente, o seu emprego para trancar inquérito ou ação penal, desde que, manifestamente atípica a conduta, não haja relação nenhuma entre o paciente e o delito, ou exista causa de extinção de punibilidade. No caso em tela, "nenhuma das três hipóteses de trancamento se faz presente." Continuando, o argumento de que não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2026-10-26T04:54:29.914Z</dcterms:created>
  <dcterms:modified xsi:type="dcterms:W3CDTF">2026-10-26T04:54:29.914Z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