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HABEAS CORPUS ............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Edson Vidigal</w:t>
      </w:r>
    </w:p>
    <w:p/>
    <w:p>
      <w:r>
        <w:t xml:space="preserve">INQUÉRITO POLICIAL — FURTO - PROCEDIMENTO ESPECIAL - PROCESSO ESPECIAL - FUNCIONÁRIO PÚBLICO - PREVARICAÇÃO - RECURSO ORDINÁRIO CONSTITUCIONAL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MINISTRO PRESIDENTE DO EGRÉGIO SUPERIOR TRIBUNAL DE JUSTIÇA ............................, já qualificada, vem diante de Vossa Excelência apresentar as razões do pedido revisional em RECURSO ORDINÁRIO CONSTITUCIONAL, fustigando o venerável Acórdão de fls. 109, nos autos de HABEAS CORPUS n°............, da Colenda ..................... Câmara, do Egrégio Tribunal de Alçada Criminal, do Estado de ..............., impetrado contra o ato do MM. Juiz de Direito da ........... Vara Criminal, da Comarca de ...................., Estado de .............., tendo por paciente ..............., pelos fatos e fundamentos que se seguem: PRELIMINARMENTE : A impetrante requer a concessão de MEDIDA LIMINAR em favor do paciente, a fim de obstar seu formal indiciamento, nos autos do processo criminal n°.................., em trâmite perante a .........Vara Criminal da Comarca de ..........., Estado de ..........., até o julgamento do mérito, em virtude do princípio constitucional do estado de inocência, disposto no artigo 5°, inciso LVII, da Magna Carta. O formal indiciamento do paciente, antes do julgamento do mérito, irá causar gravame irreparável, maculando seu prontuário funcional, além de inviabilizar a aprovação em qualquer outro concurso público, haja vista que ele vinha pelejando outro cargo público, tendo concorrido aos últimos concursos de ingresso à Magistratura Paulista, inclusive, logrou aprovação na primeira fase do 170 ° concurso. Nos concursos de ingresso do Ministério Público Paulista e da Procuradoria da Fazenda Nacional também obteve aprovação. Há que se considerar as agruras e transtornos que, a injusta e ilegal, decisão de recebimento da peça acusatória, bem como, a denegação da ordem, pelo V. Acórdão, podem causar ao paciente. Se revestem, a latere, de entranhado desrespeito ao princípio constitucional do contraditório e da ampla defesa, portanto, devem ser prontamente jugulados. Além do mais, é manif esta a nulidade, por omissão de formalidade essencial na peça acusatória, não se descreve em todos os seus elementos, uma figura típica; conforme disposto no art. 564, inciso IV, do Código de Processo Penal e, segundo jurisprudência do Superior Tribunal de Justiça. (STJ, 5ª T. HC 1.271-8 -RS, Rel. Min. Edson Vidigal, DJU, 29 jun. 1992, p. 10330; STJ, 5ª T. HC 1.701-CE, Rel. Min. Flaquer Scartizzini, DJU, 4 de maio 1992, p. 5895; STJ - HC - Rel. Costa Leite RSTJ 07/108) Diante do exposto, demonstrada a existência dos pressupostos do fumus bonis juris e periculum in mora, pois há grande possibilidade de haver dano ao paciente, este aguarda que haja por bem V. Exa., num gesto de estrita justiça, conceder a liminar. DO FATO : O paciente está sendo processado perante a ......... Vara Criminal, da Comarca de Praia Grande, processo n°......., denunciado aos ............, por suposta infração ao disposto no caput, do artigo 319, do Código Penal, por entender a ilustre Promotoria Pública, ter deixado de praticar, indevidamente, ato de ofício, não se lavrando auto de prisão em flagrante e conseqüente prisão de .............., pela prática de crime de furto qualificado, na modalidade tentada, no exercício da função de delegado de polícia, para satisfazer interesse e/ou sentimento pessoal. Na defesa preliminar, o paciente demonstrou, justificadamente, ter praticado o ato de ofício que lhe competia, conforme o disposto no artigo 5°, do Código de Processo Penal, instaurando, de imediato, o inquérito policial n°.........., mediante portaria, para cabal apuração dos fatos, devido seu convencimento jurídico, pois os fatos narrados a priori pelo miliciano e partes não firmaram sua opinio delicti, quanto aos indícios de autoria, porque, naquele momento, havia dúvida insanável sobre o elemento subjetivo da conduta da suposta autora, havendo fortes indícios de crime impossível por obra da suposta vítima. Assim, o paciente, por se tratar a prisão em flagrante de medida de exceção, amparado pelos princípios do estado de inocência e in dubio pro reo, quanto a interpretação probatória, instaurou o inquérito policial, o qual serviu de embasamento à denúncia da Promotoria Pública, processo n° ............., da ........... Vara Criminal da comarca de ............., não havendo, portanto, qualquer prejuízo a persecutio criminis, tampouco a notitia criminis foi subtraída da apreciação judicial. Ainda na defesa preliminar, ele demonstrou que a denúncia era inepta, sendo o autor carecedor de ação, pois não se respeitou o dispost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2026-07-27T23:50:22.183Z</dcterms:created>
  <dcterms:modified xsi:type="dcterms:W3CDTF">2026-07-27T23:50:22.183Z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