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OS COSTUMES</w:t>
      </w:r>
    </w:p>
    <w:p>
      <w:r>
        <w:rPr>
          <w:i/>
          <w:iCs/>
          <w:color w:val="666666"/>
        </w:rPr>
        <w:t xml:space="preserve">CASAMENTO DA OFENDIDA COM TERCEIRO</w:t>
      </w:r>
    </w:p>
    <w:p/>
    <w:p>
      <w:r>
        <w:rPr>
          <w:b/>
          <w:bCs/>
        </w:rPr>
        <w:t xml:space="preserve">Recurso: </w:t>
      </w:r>
      <w:r>
        <w:t xml:space="preserve">Apelação Cível 3602/2001</w:t>
      </w:r>
    </w:p>
    <w:p>
      <w:r>
        <w:rPr>
          <w:b/>
          <w:bCs/>
        </w:rPr>
        <w:t xml:space="preserve">Relator: </w:t>
      </w:r>
      <w:r>
        <w:t xml:space="preserve">O Ministério Público</w:t>
      </w:r>
    </w:p>
    <w:p/>
    <w:p>
      <w:r>
        <w:t xml:space="preserve">DELITO DE TRÂNSITO — HOMICÍDIO CULPOSO - IMPRUDÊNCIA - INCLUSÃO DE QUALIFICADORA - MAJORAÇÃO DA PENA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Homicídio praticado na direção de veículo. Juízo de censura. Prova idônea. Qualificadora. Reconhecimento. Pena majorada. Recursos. Ministerial provido. Defensivo, improvido. Havendo o conjunto probatório demonstrado que o apelante, com imprudência, conduzindo o veículo na contra-mão de direção e perdendo o controle do mesmo, invadiu a calçada para pedestres, atropelou a vítima e lhe causou lesões que foram a causa de sua morte, importa improver-se o apelo defensivo e prover-se o recurso ministerial para reconhecer a qualificadora e majorar a sanção que lhe foi imposta, mantendo-se no mais o decisum questionado. Vistos, relatados e discutidos estes autos de Apelação Cível nº 3602/2001 em que é Apelante 1) Ministério Público; 2) Luciano de Oliveira Campos e Apelados os mesmos, Acordam os Desembargadores que integram a Sexta Câmara Criminal do Tribunal de Justiça do Estado do Rio de Janeiro por unanimidade de votos, em negar provimento ao recurso defensivo e em dar provimento ao recurso ministerial para reconhecer a qualificadora e majorar a pena imposta ao apelante para dois anos e oito meses de detenção, mantida no mais a sentença na forma do voto do Relator. O Ministério Público e Luciano de Oliveira Campos interpuseram tempestivos recursos de apelação (f. 96 e fls 105) em face da sentença (f. 85/93) prolatada pelo Dr ANDRÉ LUIZ NICOLITT MM Juiz de Direito da 5ª Vara Criminal da comarca da capital, que condenou o apelante/réu às penas de dois anos de detenção, em regime aberto e a dois anos de suspensão da permissão para dirigir veículos automotores, como autor do crime de homicídio culposo na direção de veículo e como incurso no art 302 da Lei nº 9.503/97, e substituiu a pena privativa de liberdade por restritivas de direitos consistentes na prestação de serviços à comunidade e no pagamento de um salário mínimo à Associação Brasileira Beneficente de Reabilitação, em decorrência de denúncia formulada pelo órgão do parquet de estar o mesmo, no dia 15/07/99, cerca das 15:45 na rua 29 de Julho, nesta cidade, conduzindo o veículo VW-Kombi na contra-mão de direção, perdendo seu controle e subido na calçada, colidindo com um poste e atropelado o menor Styven Belo Silva, de um ano e seis meses de idade, causando-lhe as lesões que foram a causa da sua morte. Os apelantes em suas razões postularam: o Ministério Público (f. 96/98), o provimento do recurso para majorar-se a pena imposta e reconhecer-se a causa de aumento do art 302, parágrafo único, II, da Lei nº 9.503/97 e Luciano (f. 107/109), o provimento do apelo para sua absolvição. Os apelados. em suas contra-razões pugnaram, o apelado/réu (f.110/111) e o órgão do parquet (f. 113/117), o improvimento das respectivas apelações contra eles interpostas. A douta Procuradoria de Justiça através do ilustre Dr. JOSÉ CARLOS PAES em fundamentado parecer (f. 122/128), opinou in fine pelo provimento do recurso ministerial, mantendo-se no mais a sentença questionada. VOTO O juízo de censura não há como ser totalmente reformado, haja vista que o MM Juiz a quo analisou detalhadamente o conjunto probatório e concluiu de modo adequado em seu decisum pela resposta de reprovação, cuja fundamentação, à exceção da ausência do reconhecimento da qualificadora e da conseqüentemente dosimetria, com fulcro no art 92, § 4º, do permissivo regimental - RITJ, adoto como razão de decidir. Assim sendo, há que se dar provimento ao recurso ministerial para reconhecer a incidência do parágrafo único, inciso II, do art 302 da Lei nº 9.503/97, tendo em vista estar insofismavelmente demonstrado no bojo dos autos que o apelado/réu, na condução do veículo Kombi, perdeu o controle do mesmo e invadiu a calçada para pedestres, sobre a qual atropelou a vítima, produzindo - lhe ferimentos que foram a causa de sua morte. Destarte, o quantum da pena reclusiva imposta ao apelante/réu merece ser majorado, mantendo-se a pena base e a aumentando do índice de um ter ço pela qualificadora, para atingir o montante de dois anos e oito meses de reclusão, que acolho como bastante para a reprovação do delito. Pelas razões expendidas, nego provimento à apelação defensiva e dou provimento ao recurso ministerial para reconhecer a qualificadora do art 302, parágrafo único, II, da Lei nº 9.503/97 e majorar a pena imposta ao apelado/réu a dois anos e oito meses de detenção, mantida no mais a sentença apelada. Rio de Janeiro, 6 de fevereiro de 2003. Des. JAYRO S. FERREIRA - Presidente Des. LEITE ARAÚJO - Relator Arquivo do EM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2026-07-28T01:51:09.298Z</dcterms:created>
  <dcterms:modified xsi:type="dcterms:W3CDTF">2026-07-28T01:51:09.298Z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