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CRIME CONTRA O SIST FINANC NACIONAL</w:t>
      </w:r>
    </w:p>
    <w:p/>
    <w:p/>
    <w:p>
      <w:r>
        <w:t xml:space="preserve">HOMICÍDIO — PRONÚNCIA - MOTIVO TORPE - TRAIÇÃO -  RECURSO EM SENTIDO ESTRITO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Processo-Crime n.º .... Recorrente: .... Recorrido: Justiça Pública RAZÕES DO RECORRENTE Egrégia Câmara ...., foi denunciado nas sanções dos artigos 121 parágrafo 2º, incisos, I, III e IV, do Código Penal, por haver, segundo historiado na peça vestibular acusatória, tirado as vidas das vítimas .... e .... O processo seguiu normalmente sua rota procedimental e ao final houve por bem esse honrado juízo em pronunciar o Réu, submetendo o julgamento pelo Egrégio Tribunal do Júri da Comarca de .... pelo cometimento do crime capitulado no artigo 121, parágrafo 2º, inciso I (motivo torpe) e IV (à traição/surpresa), do Código Penal, combinado com o artigo 1º, da Lei n.º 8.072/90. Ao final dessa decisão, valendo-se do presente recurso objetivando a reforma da decisão de pronúncia e conseqüente acolhimento do pedido de impronuncia efetivado nas alegações finais. DO INCONFORMISMO É princípio universal de direito de que o ônus da prova cabe exclusivamente a quem alega. Comparando-as os fatos descritos na peça acusatória com o acervo probatório, constante dos autos concluir-se-á facilmente que não espelha a convicção necessária a debitar-lhes tamanho e desastroso agravamento. O afastamento destas qualificadoras é medida que se impõe. Diante do exposto e de tudo mais que dos autos consta, requer: a) seja recebido o presente Recurso em Sentido Estrito, processando-o na forma preceituada no Código de Processo Penal; b) a reforma da respeitável decisão de pronúncia colimando por: I - Impronunciar o Réu ....; II - A exclusão das qualificadoras descritas na pronúncia, caso não se acolha a pretensão perseguida no item I; III - Seja excluído da sentença de pronúncia a determinação de inscrever o nome do Réu no Rol dos Culpados, o que pede com base no artigo 408, parágrafo 1º do Código de Processo Penal. N. Termos, P. Deferimento. ...., .... de .... de .... 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2026-10-26T05:00:55.099Z</dcterms:created>
  <dcterms:modified xsi:type="dcterms:W3CDTF">2026-10-26T05:00:55.099Z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