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/>
    <w:p>
      <w:r>
        <w:t xml:space="preserve">ESTELIONATO — CONCURSO DE AGENTES - IMPOSSIBILIDADE - PEDIDO DE ABSOLVIÇÃO - AUSÊNCIA DE CONFIGURAÇÃO -  CRIME CONTINUADO - ART. 395/CPP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CRIMINAL DE .... Autos nº .... - AÇÃO PENAL ...., já qualificado nos autos da ação supra, por seu advogado adiante assinado, com escritório nesta Capital, na Rua .... nº ...., onde recebe intimações e notificações, vem, com o respeito e acatamento devidos a V. Exa., ofertar sua DEFESA PRÉVIA, aduzindo o que segue: a) A denúncia é improcedente. Impõe-se a absolvição do acusado. b) O acusado não agiu de forma a obter para si, ou outrem, vantagem ilícita. Também não acarretou prejuízo a quem quer que seja. Não induziu terceiro em erro e não manteve alguém em engodo, visando vantagem para si e prejuízos a terceiros cumpre relevar, que o acusado limitou sua ação ao transporte de mercadoria lícita, mediante nota fiscal e entrega ao consumidor, O QUAL JAMAIS SE MANIFESTOU LESADO. "O sujeito passivo DEFINIDO é elemento indispensável à admissão da figura prevista no art. 171 do CP" (TACRIM-SP) (RT 640/313). c) O acusado não concorreu para a figura delituosa prevista na denúncia, tanto que não adulterou os produtos descritos na exordial, como também não comercializou os referidos produtos. Considerando-se que "co-autoria é a realização conjunta de um delito por várias pessoas que colaboram CONSCIENTE E VOLUNTARIAMENTE (cfm. Munhoz Conde)" e, ainda, considerando-se que em face do novo sistema penal, atualmente é nítida a diferença entre autoria e participação, há que se concluir, obrigatoriamente, não haver co-autoria do denunciado, impondo-se a sua absolvição. d) Por derradeiro, mesmo que tivesse acusado praticado o ilícito penal, ainda assim, descabe afirmar, como faz a denúncia, de que teria havido continuação delituosa, visto que "para que os crimes subseqüentes possam ser havidos como continuação do primeiro, não basta a homogeneidade das condutas típicas, no que diz com as condições de tempo, lugar e maneira de execução. Impende considerar o elemento subjetivo do agente. Se os delitos resu ltaram de deliberações autônomas não se pode afirmar existente o nexo de continuidade (RSTJ 8/11, BMJ 83/23 e RT 666/366). e) Ausentes os elementos tipificadores da conduta delituosa descrita na peça vestibular, a absolvição do acusado é medida que se impõe, como resultado da melhor JUSTIÇA é o que requer o denunciado. Por oportuno, apresenta o rol de testemunhas: 1ª- ...., domiciliado nesta Cidade e residente na Rua .... nº ....; 2ª- ...., domiciliado nesta Cidade e residente na Rua .... nº ....; 3ª- ...., domiciliado nesta Cidade e residente na Rua .... nº ....; 4ª- ...., domiciliado nesta Cidade e residente na Rua .... nº ....; 5ª- ...., domiciliado nesta Cidade e residente na Rua .... nº ....; Pede deferimento. ...., .... de .... de .... .................. Advogado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2026-07-28T00:29:39.477Z</dcterms:created>
  <dcterms:modified xsi:type="dcterms:W3CDTF">2026-07-28T00:29:39.477Z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