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CRIME CONTRA A ORDEM TRIBUTÁRIA</w:t>
      </w:r>
    </w:p>
    <w:p/>
    <w:p>
      <w:r>
        <w:rPr>
          <w:b/>
          <w:bCs/>
        </w:rPr>
        <w:t xml:space="preserve">Recurso: </w:t>
      </w:r>
      <w:r>
        <w:t xml:space="preserve">APELAÇÃO. -</w:t>
      </w:r>
    </w:p>
    <w:p/>
    <w:p>
      <w:r>
        <w:t xml:space="preserve">ART. 1 DA LEI 4.729 DE 14-07-1965 — CRIME - DEFINE - DISPOSITIVOS - ACRESCENTA</w:t>
      </w:r>
    </w:p>
    <w:p/>
    <w:p>
      <w:pPr>
        <w:pStyle w:val="Heading2"/>
      </w:pPr>
      <w:r>
        <w:rPr>
          <w:b/>
          <w:bCs/>
        </w:rPr>
        <w:t xml:space="preserve">Ementa</w:t>
      </w:r>
    </w:p>
    <w:p>
      <w:r>
        <w:t xml:space="preserve">LEI Nº 5.569, DE 25 DE NOVEMBRO DE 1969 Acrescenta dispositivos ao artigo 1º da Lei nº 4.729, de 14 de julho de 1965, que define o crime de sonegação fiscal, e dá outras providências. O PRESIDENTE DA REPÚBLICA, faço saber que o CONGRESSO NACIONAL decreta e eu sanciono a seguinte Lei: Art 1º O artigo 1º da Lei nº 4.729, de 14 de julho de 1965, passa a vigorar com o acréscimo do seguinte item: "V - Exigir, pagar ou receber, para si ou para o contribuinte beneficiário da paga, qualquer percentagem sôbre a parcela dedutível ou deduzida do impôsto sôbre a renda como incentivo fiscal." Art 2º Esta Lei entra em vigor na data de sua publicação. Art 3º Revogam-se as disposições em contrário. Brasília, 25 de novembro de 1969; 148º da Independência e 81º da República. EMÍLIO G. MÉDICI Alfredo Buzaid Antonio Delfim Netto LEI Nº 4.729, DE 14 DE JULHO DE 1965 Define o crime de sonegação fiscal e dá outras providências. O PRESIDENTE DA REPÚBLICA, faço saber que o CONGRESSO NACIONAL decreta e eu sanciono a seguinte Lei: Art 1º Constitui crime de sonegação fiscal: I - prestar declaração falsa ou omitir, total ou parcialmente, informação que deva ser produzida a agentes das pessoas jurídicas de direito público interno, com a intenção de eximir-se, total ou parcialmente, do pagamento de tributos, taxas e quaisquer adicionais devidos por lei; II - inserir elementos inexatos ou omitir, rendimentos ou operações de qualquer natureza em documentos ou livros exigidos pelas leis fiscais, com a intenção de exonerar-se do pagamento de tributos devidos à Fazenda Pública; III - alterar faturas e quaisquer documentos relativos a operações mercantis com o propósito de fraudar a Fazenda Pública; IV - fornecer ou emitir documentos graciosos ou alterar despesas, majorando-as, com o objetivo de obter dedução de tributos devidos à Fazenda Pública, sem prejuízo das sanções administrativas cabíveis. V - Exigir, pagar ou receber, para si ou para o contribuinte beneficiário da paga, qualquer percentagem sôbre a parcela dedutível ou deduzida do impôsto sôbre a renda como incentivo fiscal. (Incluído pela Lei nº 5.569, de 1969) Pena: Detenção, de seis meses a dois anos, e multa de duas a cinco vêzes o valor do tributo. § 1º Quando se tratar de criminoso primário, a pena será reduzida à multa de 10 (dez) vêzes o valor do tributo. § 2º Se o agente cometer o crime prevalecendo-se do cargo público que exerce, a pena será aumentada da sexta parte. § 3º O funcionário público com atribuições de verificação, lançamento ou fiscalização de tributos, que concorrer para a prática do crime de sonegação fiscal, será punido com a pena dêste artigo aumentada da têrça parte, com a abertura obrigatória do competente processo administrativo. Art 2º Extingue-se a punibilidade dos crimes previstos nesta Lei quando o agente promover o recolhimento do tributo devido, antes de ter início, na esfera administrativa, a ação fiscal própria. (Vide Lei nº 5.498, de 1968) Parágrafo único. Não será punida com as penas cominadas nos arts. 1º e 6º a sonegação fiscal anterior à vigência desta Lei. (Revogado pela Lei nº 8.383, de 1991) Art 3º Sòmente os atos definidos nesta Lei poderão constituir crime de sonegação fiscal. Art 4º A multa aplicada nos têrmos desta Lei será computada e recolhida, integralmente, como receita pública extraordinária. Art 5º No art. 334, do Código Penal, substituam-se os §§ 1º e 2º pelos seguintes: § 1º Incorre na mesma pena quem: a) pratica navegação de cabotagem, fora dos casos permitidos em lei; b) pratica fato assimilado, em lei especial, a contrabando ou descaminho; c) vende, expõe à venda, mantém em depósito ou, de qualquer forma, utiliza em proveito próprio ou alheio, no exercício de atividade comercial ou industrial, mercadoria de procedência estrangeira que introduziu clandestinamente no País ou importou fraudulentamente ou que sabe ser produto de introdução clandestina no território nacional ou de importação fraudulenta por parte de outrem; d) adquire, recebe ou oculta, em proveito próprio ou alheio, no exercício de atividade comercial ou Industrial, mercadoria de procedência estrangeira, desacompanhada de documentação legal, ou acompanhada de documentos que sabe serem falsos. § 2º Equipara-se às atividades comerciais, para os efeitos dêste artigo, qualquer forma de comércio irregular ou clandestino de mercadorias estrangeiras, inclusive o exercido em residências. § 3º A pena aplica-se em dôbro, se o crime de contrabando ou descaminho é praticado em transpor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2026-07-28T02:30:27.338Z</dcterms:created>
  <dcterms:modified xsi:type="dcterms:W3CDTF">2026-07-28T02:30:27.338Z</dcterms:modified>
</cp:coreProperties>
</file>

<file path=docProps/custom.xml><?xml version="1.0" encoding="utf-8"?>
<Properties xmlns="http://schemas.openxmlformats.org/officeDocument/2006/custom-properties" xmlns:vt="http://schemas.openxmlformats.org/officeDocument/2006/docPropsVTypes"/>
</file>