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IMUNIDADE PARLAMENTAR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EROS GRUS</w:t>
      </w:r>
    </w:p>
    <w:p>
      <w:r>
        <w:rPr>
          <w:b/>
          <w:bCs/>
        </w:rPr>
        <w:t xml:space="preserve">Julgado em: </w:t>
      </w:r>
      <w:r>
        <w:t xml:space="preserve">30/08/2004</w:t>
      </w:r>
    </w:p>
    <w:p/>
    <w:p>
      <w:r>
        <w:t xml:space="preserve">CARTA TESTEMUNHÁVEL — ARQUIVAMENTO DE INQUÉRITO POLICIAL - ÓBITO DE UM DOS SUSPEITOS - IMPOSSIBILIDADE - PRINCÍPIO DA OBRIGATORIEDADE DA AÇÃO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Carta testemunhável ofertada em face da decisão judicial que determinou arquivamento de inquérito policial que apurava o crime de furto de energia elétrica, supostamente havido em empresa comercial multi-societária. Falecimento de um dos sócios que não obstaculiza o prosseguimento das investigações policiais. Punibilidade extinta tão só com relação ao de cujus. Concessão da carta testemunhal que se impõe. Vistos e relatados e discutidos estes autos de Carta Testemunhal nº 16/2005 em que é Testemunhante Light Serviços de Eletricidade SA, e Testemunhado o Ministério Público. Acordam os Excelentíssimos Senhores Desembargadores que compõem a Colenda Sexta Câmara Criminal do Egrégio Tribunal de Justiça do Estado do Rio de Janeiro em conceder a carta testemunhável no sentido de determinar o processamento e prosseguimento do recurso em sentido estrito interposto. Decisão unânime. Cuida-se na espécie de uma carta testemunhável, onde figura como testemunhante: Light Serviços de Eletricidade SA e testemunhado o Ministério Público, onde se aduz que o Inquérito Policial de nº 308/2000, instaurado para apurar o furto de energia elétrica, foi arquivado ante decisão do nobre juiz titular da 27ª Vara Criminal, que determinou o seu arquivamento, com fundamento na morte do agente, conferindo natureza a esta decisão de decisão declatória de extinção de punibilidade. Desta decisão, por entender que autor de fato criminoso seria pessoa diversa do indiciado interpôs a ora testemunhante recurso em sentido estrito, não tendo este sido recebido pelo nobre julgador por entender ser esta a decisão irrecorrível, bem como, em razão da ausência de justa causa para a ação penal, ante a celebração do contrato de financiamento de débito de f. 28/29, relativo ao "conjunto irregular", objeto do presente inquérito, entre a empresa Fast Gel e a testemunhante. Irresignada, insurge-se a testemunhante através da presente Carta Testemunhal para que seja recebido e proce ssado o recurso em sentido estrito e, no mérito, seja dado provimento à pretensão recursal para anular a decisão que determinou o arquivamento de inquérito policial. A f. 141, o eminente julgador singular. Dr. FLÁVIO ITABAIANA NICOLAU, recebeu a presente carta testemunhável, no efeito legal sobrevindo contra-razões ministeriais a f. 142/144 pelo desprovimento da pretensão testemunhável. A f. 145, o eminente julgador singular manteve a decisão atacada. Ao revés, a ilustrada Procuradoria de Justiça, em parecer de f. 149/154 da brilhante lavra da Dra. LÚCIA NEVES DE OLIVEIRA, propugnou pela concessão da carta testemunhável para o prosseguimento do recurso em sentido estrito e também pelo seu provimento para a continuidade das investigações em relação ao fato criminoso e possíveis suspeitos da subtração noticiada no inquérito nº 308/2000. Voto Não comungo do entendimento sustentado pelo julgador a quo eis que, a meu aviso, a testemunhante tem razão. Utilizo-me, como razões de decidir dos fundamentos invocados pela douta Procuradoria de Justiça, e que faço de acordo com permissivo regimental. Prima facie, deve ser apreciado o cabimento da irresignação, diante da alegação de que não foi declarada extinta a punibilidade, limitando-se a promoção de f. 92 simplesmente ao pleito de arquivamento. Ora, não se admite na legislação vigente, diante do princípio da obrigatoriedade da ação penal, a figura do arquivamento sem que subsista uma das hipóteses do art. 43 do CPP. Ademais, o referido pedido, apesar de insuficiente fundamentado, como o foi também a decisão que o acolheu, fundou-se no óbito de um dos suspeitos da prática infracional, verbis: "Promoção de arquivamento: Foi o presente investigatório instaurado para apurar a notícia de furto de energia elétrica que estaria sendo praticado por Oswaldo Martins Valadão Silveira. Consta dos autos a certidão de óbito do indiciado, conforme se vê de f. 86 Assim sendo, o Ministério Público requer o arquivamento dos presentes autos. Rio de Janeiro, 30 de março de 2005. Assim, a par da insuficiência da fundamentação, o pedido contém dois equívocos. O primeiro é o fato de que a certidão de f. 86 (aqui nestes autos f. 100), não registra o óbito do indiciado, mas de um possível co-autor da infração, Francisco Nelson de Lima. O segundo decorre da errônea dedução do douto órgão ministerial no sentido de que a morte de um dos possíveis agentes do crime é capaz de ensejar o arquivamento dos autos. O óbito - que como muito bem assinalaram as razões de recurso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2026-10-26T03:44:42.115Z</dcterms:created>
  <dcterms:modified xsi:type="dcterms:W3CDTF">2026-10-26T03:44:42.115Z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