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SENTENÇA TRÂNSITA EM JULGADO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26/12/1999</w:t>
      </w:r>
    </w:p>
    <w:p/>
    <w:p>
      <w:r>
        <w:t xml:space="preserve">PRISÃO PROCESSUAL — EXCESSO DE PRAZO - INOCORRÊNCIA - ORDEM DENEGADA - VOTO VENCIDO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Paciente incurso no art. 121, § 2º, II, 211 e 125, todos do Código Penal. Aditamento à denúncia para incluir o crime de aborto (art. 125), ao qual a exordial já referira, por descrever que a vítima estava grávida de 08 a 09 meses. Excesso de prazo de prisão processual. Inocorrência. Nenhuma modificação na essência da imputação tendo sido operada e tendo a defesa protestado pela inquirição das mesmas testemunhas já inquiridas, o excesso de prazo há de lhe ser debitado, inexistindo razões para o relaxamento da custódia. Ordem denegada. Voto vencido. Vistos, relatados e discutidos estes autos de Habeas Corpus nº 3449/04, em que são: Impetrante: Dr. DENIS DE OLIVEIRA PRAÇA - Def. Público, Paciente: Fábio Antônio da Silva e Autoridade Coatora: Juízo de Direito da 1ª Vara Criminal da Comarca de Volta Redonda/RJ. Acordam os Desembargadores que integram a Sexta Câmara Criminal do Tribunal de Justiça do Estado do Rio de Janeiro, por maioria, em denegar a ordem, vencido o Des. LUIZ LEITE ARAÚJO que a concedia. E assim decidem pelas razões a seguir. O causídico já nominado impetrou esta ordem de hábeas corpus em favor de Fábio Antônio da Silva alegando, em suma, que o paciente responde a processo como incurso no art. 121, § 2º, II e 211 do Código Penal e que, após a apresentação das alegações finais, o órgão do parquet ofertou aditamento à denúncia para incluir o crime de aborto (art. 125), tendo o magistrado recebido o referido aditamento sem determinar a reabertura da instrução criminal, deixando de apreciar o pedido de relaxamento da prisão cautelar do paciente, havendo assim, excesso de prazo, no constrangimento. Em suas informações, o ilustre juiz Dr. CELSO SILVA FILHO esclarece que "o aditamento, a rigor, limitou-se a esclarecer a acusação pela prática do crime de aborto ao incluir na classificação entendida pelo MP a referência expressa ao art. 125 do CP, sendo certo que, na denúncia, já havia referência ao fato de estar a vítima grávida de 08 a 09 meses e ouvida, a defesa protestou pela reinquirição das mesmas testemunhas, o que era dispensável, pois já tinham sido ouvidas e assim o alongamento da instrução criminal foi provocado por fato decorrente de pleito defensivo". A culta Procuradora Drª. LUIZA THEREZA BAPTISTA DE MATTOS opinou pela denegação da ordem. Não assiste razão ao ilustre impetrante. O réu se defende do fato que lhe é imputado e não da classificação operada pelo nobre Promotor, na denúncia. E nesta, já constava a descrição clara e precisa do delito de aborto, consoante se vê de peça que instrui a inicial, verbis: "e foi cometido contra mulher grávida, trazendo a vítima quando de sua morte feto com oito a nove meses de desenvolvimento". Não havia assim, necessidade de renovação da instrução, até porque a defesa pretendia reinquirir as mesmas testemunhas, ensejando, dessarte, o excesso de prazo, do qual não se pode se queixar. Daí a denegação da ordem. Rio de Janeiro, 21 de julho de 2004. Des. SALIM JOSÉ CHALUB - Presidente e Relator VOTO VENCIDO Data venia da douta maioria, a quem sempre rendo as melhores homenagens, voto vencido para conceder a ordem, pela seguinte fundamentação: Consta das peças que instruíram a presente impetração e das informações prestadas pelo MM. Juiz a quo que o paciente encontra-se custodiado, em decorrência de decreto de prisãi, desde 30/10/03, e está sendo processado por infração in these no art. 121, § 2º, II e art. 211, n/f art. 69, havendo o julgamento, na fase de pronúncia, sido transformado em diligências. Assim sendo, desde a prisão dos pacientes até a presente data já se decorrera mais de sete meses, sem que se tenha prolatado o decisum, de admissibilidade, ou não, da acusação, não se podendo precisar quando será o mesmo consumado, haja vista que o processo, em decorrência de re-ratificação da denúncia, já na fase de julgamento, foi transformado em diligências, configurando, conseqüentemente, o constrangimento ilegal, por injustificável excesso de prazo, a demandar a concessão do remédio constitucional para saná-lo. Importa ressaltar que o pretendido aditamento já constava do teor da denúncia, que foi reproduzida, tão-somente, para acrescentar expressões e capitulação relacionadas ao disposto no art. 211. Ora, o paciente não deve ser mantido custodiado, pela manifestação de vontade do órgão do parquet, que embora necessária, já era de conhecimento deste desde a fase do inquérito. Ex positis Pelas razões expedidas, data venia da douta maioria, voto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2026-07-28T00:25:16.395Z</dcterms:created>
  <dcterms:modified xsi:type="dcterms:W3CDTF">2026-07-28T00:25:16.395Z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