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p>
      <w:r>
        <w:t xml:space="preserve">ART. 2º DA LEI 8.072 DE 1990 — ALTERA</w:t>
      </w:r>
    </w:p>
    <w:p/>
    <w:p>
      <w:pPr>
        <w:pStyle w:val="Heading2"/>
      </w:pPr>
      <w:r>
        <w:rPr>
          <w:b/>
          <w:bCs/>
        </w:rPr>
        <w:t xml:space="preserve">Ementa</w:t>
      </w:r>
    </w:p>
    <w:p>
      <w:r>
        <w:t xml:space="preserve">LEI Nº 11.464, DE 28 DE MARÇO DE 2007 Dá nova redação ao art. 2º da Lei nº 8.072, de 25 de julho de 1990, que dispõe sobre os crimes hediondos, nos termos do inciso XLIII do art. 5º da Constituição Federal. O PRESIDENTE DA REPÚBLICA Faço saber que o Congresso Nacional decreta e eu sanciono a seguinte Lei: Art. 1º O art. 2º da Lei nº 8.072, de 25 de julho de 1990, passa a vigorar com a seguinte redação: "Art. 2º ............................ .......................................... II - fiança. § 1º A pena por crime previsto neste artigo será cumprida inicialmente em regime fechado. § 2º A progressão de regime, no caso dos condenados aos crimes previstos neste artigo, dar-se-á após o cumprimento de 2/5 (dois quintos) da pena, se o apenado for primário, e de 3/5 (três quintos), se reincidente. § 3º Em caso de sentença condenatória, o juiz decidirá fundamentadamente se o réu poderá apelar em liberdade. § 4º A prisão temporária, sobre a qual dispõe a Lei nº 7.960, de 21 de dezembro de 1989, nos crimes previstos neste artigo, terá o prazo de 30 (trinta) dias, prorrogável por igual período em caso de extrema e comprovada necessidade." (NR) Art. 2º Esta Lei entra em vigor na data de sua publicação. Brasília, 29 de março de 2007; 186º da Independência e 119º da República LUIZ INÁCIO LULA DA SILVA Tarso Genro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2026-07-27T23:51:37.429Z</dcterms:created>
  <dcterms:modified xsi:type="dcterms:W3CDTF">2026-07-27T23:51:37.429Z</dcterms:modified>
</cp:coreProperties>
</file>

<file path=docProps/custom.xml><?xml version="1.0" encoding="utf-8"?>
<Properties xmlns="http://schemas.openxmlformats.org/officeDocument/2006/custom-properties" xmlns:vt="http://schemas.openxmlformats.org/officeDocument/2006/docPropsVTypes"/>
</file>